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e54e1acf453d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24.10.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dýňový krém (1, 7)</w:t>
            </w:r>
          </w:p>
          <w:p>
            <w:r>
              <w:t xml:space="preserve">Klopsy v rajské omáčce (1, 3, 7)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dýňový krém (1, 7)</w:t>
            </w:r>
          </w:p>
          <w:p>
            <w:r>
              <w:t xml:space="preserve">Hovězí pečeně frankfurtská (salám) (1)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25.10.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Pastýřské hovězí plátky (1, 7)</w:t>
            </w:r>
          </w:p>
          <w:p>
            <w:r>
              <w:t xml:space="preserve">Brambory</w:t>
            </w:r>
          </w:p>
          <w:p>
            <w:r>
              <w:t xml:space="preserve">Polévka brokolicová (1,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Segedínský vepřový závitek (1, 7)</w:t>
            </w:r>
          </w:p>
          <w:p>
            <w:r>
              <w:t xml:space="preserve">Chlupaté knedlíky</w:t>
            </w:r>
          </w:p>
          <w:p>
            <w:r>
              <w:t xml:space="preserve">Polévka brokolicová (1,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26.10.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písmenky (1, 3, 9)</w:t>
            </w:r>
          </w:p>
          <w:p>
            <w:r>
              <w:t xml:space="preserve">Kanadské kuře (1, 7)</w:t>
            </w:r>
          </w:p>
          <w:p>
            <w:r>
              <w:t xml:space="preserve">Brambory s máslem (7)</w:t>
            </w:r>
          </w:p>
          <w:p>
            <w:r>
              <w:t xml:space="preserve">Salát mrkvový s ananasem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písmenky (1, 3, 9)</w:t>
            </w:r>
          </w:p>
          <w:p>
            <w:r>
              <w:t xml:space="preserve">Vepřový závitek plněný šunkou a sýrem (1, 7)</w:t>
            </w:r>
          </w:p>
          <w:p>
            <w:r>
              <w:t xml:space="preserve">Brambory opékané</w:t>
            </w:r>
          </w:p>
          <w:p>
            <w:r>
              <w:t xml:space="preserve">Jogurtový dip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27.10.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pohankou (7, 9)</w:t>
            </w:r>
          </w:p>
          <w:p>
            <w:r>
              <w:t xml:space="preserve">Omáčka koprová (1, 7)</w:t>
            </w:r>
          </w:p>
          <w:p>
            <w:r>
              <w:t xml:space="preserve">Vejce vařené 1ks (3)</w:t>
            </w:r>
          </w:p>
          <w:p>
            <w:r>
              <w:t xml:space="preserve">Hovězí vařené</w:t>
            </w:r>
          </w:p>
          <w:p>
            <w:r>
              <w:t xml:space="preserve">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pohankou (7, 9)</w:t>
            </w:r>
          </w:p>
          <w:p>
            <w:r>
              <w:t xml:space="preserve">Kuře na způsob bažanta (1, 6)</w:t>
            </w:r>
          </w:p>
          <w:p>
            <w:r>
              <w:t xml:space="preserve">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28.10.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Vepřový plátek (1)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29.10.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těst. rýží (1, 3, 9)</w:t>
            </w:r>
          </w:p>
          <w:p>
            <w:r>
              <w:t xml:space="preserve">Hovezí pečeně po italsku (1)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30.10.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Námořnické kotlety (7)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24.10.2022 do 30.10.2022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