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8b4f0f9094227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964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964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20.6.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pórková s bramborem (1)</w:t>
            </w:r>
          </w:p>
          <w:p>
            <w:r>
              <w:t xml:space="preserve">Kuřecí nudličky na zelenině (1, 7, 9)</w:t>
            </w:r>
          </w:p>
          <w:p>
            <w:r>
              <w:t xml:space="preserve">Rýže dušená</w:t>
            </w:r>
          </w:p>
          <w:p>
            <w:r>
              <w:t xml:space="preserve">Kompot broskvový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21.6.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fazolová (1)</w:t>
            </w:r>
          </w:p>
          <w:p>
            <w:r>
              <w:t xml:space="preserve">Knedlíky kynuté borůvkové (1, 3, 7)</w:t>
            </w:r>
          </w:p>
          <w:p>
            <w:r>
              <w:t xml:space="preserve">Banán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22.6.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Vepřový guláš maďarský (lečo steril.) (1)</w:t>
            </w:r>
          </w:p>
          <w:p>
            <w:r>
              <w:t xml:space="preserve">Chléb (1a, 1d)</w:t>
            </w:r>
          </w:p>
          <w:p>
            <w:r>
              <w:t xml:space="preserve">Oplatek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23.6.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Kulajda (1, 3, 7)</w:t>
            </w:r>
          </w:p>
          <w:p>
            <w:r>
              <w:t xml:space="preserve">Vepřová krkovička pečená (1)</w:t>
            </w:r>
          </w:p>
          <w:p>
            <w:r>
              <w:t xml:space="preserve">Brambory</w:t>
            </w:r>
          </w:p>
          <w:p>
            <w:r>
              <w:t xml:space="preserve">čalamáda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24.6.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</w:t>
            </w:r>
          </w:p>
          <w:p>
            <w:r>
              <w:t xml:space="preserve">Kuře na kyselém zelí (1)</w:t>
            </w:r>
          </w:p>
          <w:p>
            <w:r>
              <w:t xml:space="preserve">Brambory</w:t>
            </w:r>
          </w:p>
          <w:p>
            <w:r>
              <w:t xml:space="preserve">Jablko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25.6.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hvězdičkami (1, 3, 9)</w:t>
            </w:r>
          </w:p>
          <w:p>
            <w:r>
              <w:t xml:space="preserve">Sekaná pečeně (1, 3, 7)</w:t>
            </w:r>
          </w:p>
          <w:p>
            <w:r>
              <w:t xml:space="preserve">Kaše bramborová (7)</w:t>
            </w:r>
          </w:p>
          <w:p>
            <w:r>
              <w:t xml:space="preserve">Salát z červené řepy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26.6.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</w:t>
            </w:r>
          </w:p>
          <w:p>
            <w:r>
              <w:t xml:space="preserve">Vepřová krkovička pečená (1)</w:t>
            </w:r>
          </w:p>
          <w:p>
            <w:r>
              <w:t xml:space="preserve">Zelí hlávkové dušené (1)</w:t>
            </w:r>
          </w:p>
          <w:p>
            <w:r>
              <w:t xml:space="preserve">Knedlík kynutý (1, 3, 7)</w:t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20.6.2022 do 26.6.2022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