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DB" w:rsidRDefault="00EC02DB" w:rsidP="00EC02DB">
      <w:pPr>
        <w:autoSpaceDE w:val="0"/>
        <w:jc w:val="center"/>
        <w:rPr>
          <w:b/>
          <w:bCs/>
          <w:sz w:val="30"/>
          <w:szCs w:val="30"/>
        </w:rPr>
      </w:pPr>
    </w:p>
    <w:p w:rsidR="00EC02DB" w:rsidRDefault="00EC02DB" w:rsidP="00EC02DB">
      <w:pPr>
        <w:autoSpaceDE w:val="0"/>
        <w:rPr>
          <w:b/>
          <w:bCs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159635" cy="2159635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rPr>
          <w:b/>
          <w:bCs/>
        </w:rPr>
      </w:pPr>
    </w:p>
    <w:p w:rsidR="00EC02DB" w:rsidRDefault="00EC02DB" w:rsidP="00EC02DB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Středisko sociálních služeb</w:t>
      </w:r>
    </w:p>
    <w:p w:rsidR="00EC02DB" w:rsidRDefault="00EC02DB" w:rsidP="00EC02DB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města Frýdlant nad Ostravicí</w:t>
      </w:r>
    </w:p>
    <w:p w:rsidR="00EC02DB" w:rsidRDefault="00EC02DB" w:rsidP="00EC02DB">
      <w:pPr>
        <w:autoSpaceDE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Padlých hrdinů 312 </w:t>
      </w:r>
    </w:p>
    <w:p w:rsidR="00EC02DB" w:rsidRDefault="00EC02DB" w:rsidP="00EC02DB">
      <w:pPr>
        <w:autoSpaceDE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Frýdlant nad Ostravicí </w:t>
      </w:r>
    </w:p>
    <w:p w:rsidR="00EC02DB" w:rsidRDefault="00EC02DB" w:rsidP="00EC02DB">
      <w:pPr>
        <w:autoSpaceDE w:val="0"/>
        <w:jc w:val="center"/>
        <w:rPr>
          <w:b/>
          <w:bCs/>
          <w:sz w:val="30"/>
          <w:szCs w:val="30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Domácí řád</w:t>
      </w: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č.010</w:t>
      </w:r>
      <w:r w:rsidR="00881480">
        <w:rPr>
          <w:b/>
          <w:bCs/>
          <w:sz w:val="32"/>
          <w:szCs w:val="32"/>
        </w:rPr>
        <w:t>514</w:t>
      </w:r>
      <w:r>
        <w:rPr>
          <w:b/>
          <w:bCs/>
          <w:sz w:val="32"/>
          <w:szCs w:val="32"/>
        </w:rPr>
        <w:t>/Ř</w:t>
      </w: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</w:p>
    <w:p w:rsidR="00EC02DB" w:rsidRDefault="00EC02DB" w:rsidP="00EC02DB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Schválil: Ing. Jiří Hořínek, ředitel</w:t>
      </w:r>
    </w:p>
    <w:p w:rsidR="00EC02DB" w:rsidRDefault="00EC02DB" w:rsidP="00EC02DB">
      <w:pPr>
        <w:autoSpaceDE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EC02DB" w:rsidRDefault="00EC02DB" w:rsidP="00EC02DB">
      <w:pPr>
        <w:autoSpaceDE w:val="0"/>
        <w:rPr>
          <w:b/>
          <w:bCs/>
          <w:sz w:val="32"/>
          <w:szCs w:val="32"/>
        </w:rPr>
      </w:pPr>
    </w:p>
    <w:p w:rsidR="00EC02DB" w:rsidRPr="00232A6C" w:rsidRDefault="00EC02DB" w:rsidP="00EC02DB">
      <w:pPr>
        <w:autoSpaceDE w:val="0"/>
        <w:jc w:val="center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Frýdlant nad Ostravicí, </w:t>
      </w:r>
      <w:r w:rsidR="00881480">
        <w:rPr>
          <w:b/>
          <w:bCs/>
          <w:sz w:val="20"/>
          <w:szCs w:val="32"/>
        </w:rPr>
        <w:t>duben 2014</w:t>
      </w:r>
      <w:r>
        <w:rPr>
          <w:b/>
          <w:bCs/>
          <w:sz w:val="20"/>
          <w:szCs w:val="32"/>
        </w:rPr>
        <w:t xml:space="preserve">  </w:t>
      </w:r>
    </w:p>
    <w:p w:rsidR="00881480" w:rsidRDefault="00881480" w:rsidP="00EC02DB">
      <w:pPr>
        <w:jc w:val="center"/>
        <w:rPr>
          <w:b/>
          <w:sz w:val="40"/>
          <w:szCs w:val="40"/>
        </w:rPr>
      </w:pPr>
    </w:p>
    <w:p w:rsidR="00EC02DB" w:rsidRDefault="00EC02DB" w:rsidP="00EC02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Domácí řád</w:t>
      </w:r>
    </w:p>
    <w:p w:rsidR="00EC02DB" w:rsidRPr="00EC02DB" w:rsidRDefault="00EC02DB" w:rsidP="00EC02DB">
      <w:pPr>
        <w:jc w:val="center"/>
        <w:rPr>
          <w:b/>
          <w:sz w:val="28"/>
          <w:szCs w:val="28"/>
        </w:rPr>
      </w:pPr>
      <w:r w:rsidRPr="00EC02DB">
        <w:rPr>
          <w:b/>
          <w:sz w:val="28"/>
          <w:szCs w:val="28"/>
        </w:rPr>
        <w:t>Obsah Domácího řádu pobytových služeb Střediska sociálních služeb města Frýdlant nad Ostravicí</w:t>
      </w:r>
      <w:r w:rsidR="002002A3">
        <w:rPr>
          <w:b/>
          <w:sz w:val="28"/>
          <w:szCs w:val="28"/>
        </w:rPr>
        <w:t xml:space="preserve"> (dále jen Střediska)</w:t>
      </w:r>
      <w:r w:rsidRPr="00EC02DB">
        <w:rPr>
          <w:b/>
          <w:sz w:val="28"/>
          <w:szCs w:val="28"/>
        </w:rPr>
        <w:t xml:space="preserve">: </w:t>
      </w:r>
    </w:p>
    <w:p w:rsidR="00EC02DB" w:rsidRPr="00EC02DB" w:rsidRDefault="00EC02DB" w:rsidP="00EC02DB">
      <w:pPr>
        <w:rPr>
          <w:b/>
          <w:bCs/>
          <w:sz w:val="28"/>
          <w:szCs w:val="28"/>
        </w:rPr>
      </w:pPr>
    </w:p>
    <w:p w:rsidR="00672003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672003">
        <w:rPr>
          <w:b/>
          <w:bCs/>
        </w:rPr>
        <w:t xml:space="preserve">Základní údaje a obecná ustanovení </w:t>
      </w:r>
    </w:p>
    <w:p w:rsidR="00BC47CF" w:rsidRPr="00672003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672003">
        <w:rPr>
          <w:b/>
          <w:bCs/>
        </w:rPr>
        <w:t>Ubytování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Stravování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Hygiena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Úschova cenných a jiných věcí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Zdravotní a ošetřovatelská péče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Volnočasové a aktivizační činnosti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 xml:space="preserve">Vycházky mimo areál </w:t>
      </w:r>
      <w:r w:rsidR="008B21DC">
        <w:rPr>
          <w:b/>
          <w:bCs/>
        </w:rPr>
        <w:t>Střediska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 xml:space="preserve">Pobyt </w:t>
      </w:r>
      <w:r w:rsidR="006523B8">
        <w:rPr>
          <w:b/>
          <w:bCs/>
        </w:rPr>
        <w:t>klient</w:t>
      </w:r>
      <w:r w:rsidRPr="00BC47CF">
        <w:rPr>
          <w:b/>
          <w:bCs/>
        </w:rPr>
        <w:t xml:space="preserve">ů mimo </w:t>
      </w:r>
      <w:r w:rsidR="008F072A">
        <w:rPr>
          <w:b/>
          <w:bCs/>
        </w:rPr>
        <w:t>Středisko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Návštěvy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Doba klidu v</w:t>
      </w:r>
      <w:r w:rsidR="00F53F31">
        <w:rPr>
          <w:b/>
          <w:bCs/>
        </w:rPr>
        <w:t>e</w:t>
      </w:r>
      <w:r w:rsidR="00BC47CF" w:rsidRPr="00BC47CF">
        <w:rPr>
          <w:b/>
          <w:bCs/>
        </w:rPr>
        <w:t> </w:t>
      </w:r>
      <w:r w:rsidR="008F072A">
        <w:rPr>
          <w:b/>
          <w:bCs/>
        </w:rPr>
        <w:t>Středisku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Poštovní zásilky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Odpovědnost za škody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Podněty a stížnosti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Opatření při porušování pravidel pobytu v</w:t>
      </w:r>
      <w:r w:rsidR="00F53F31">
        <w:rPr>
          <w:b/>
          <w:bCs/>
        </w:rPr>
        <w:t>e</w:t>
      </w:r>
      <w:r w:rsidRPr="00BC47CF">
        <w:rPr>
          <w:b/>
          <w:bCs/>
        </w:rPr>
        <w:t> </w:t>
      </w:r>
      <w:r w:rsidR="008F072A">
        <w:rPr>
          <w:b/>
          <w:bCs/>
        </w:rPr>
        <w:t>Středisku</w:t>
      </w:r>
      <w:r w:rsidRPr="00BC47CF">
        <w:rPr>
          <w:b/>
          <w:bCs/>
        </w:rPr>
        <w:t xml:space="preserve"> a </w:t>
      </w:r>
      <w:r w:rsidRPr="00BC47CF">
        <w:rPr>
          <w:b/>
          <w:bCs/>
        </w:rPr>
        <w:tab/>
        <w:t>možnost</w:t>
      </w:r>
      <w:r w:rsidR="00BC47CF" w:rsidRPr="00BC47CF">
        <w:rPr>
          <w:b/>
          <w:bCs/>
        </w:rPr>
        <w:t xml:space="preserve"> </w:t>
      </w:r>
      <w:r w:rsidRPr="00BC47CF">
        <w:rPr>
          <w:b/>
          <w:bCs/>
        </w:rPr>
        <w:t>vypovězení Smlouvy o poskytování služeb</w:t>
      </w:r>
      <w:r w:rsidR="00F53F31">
        <w:rPr>
          <w:b/>
          <w:bCs/>
        </w:rPr>
        <w:t xml:space="preserve"> </w:t>
      </w:r>
      <w:r w:rsidRPr="00BC47CF">
        <w:rPr>
          <w:b/>
          <w:bCs/>
        </w:rPr>
        <w:t xml:space="preserve">sociální péče </w:t>
      </w:r>
      <w:r w:rsidR="006523B8">
        <w:rPr>
          <w:b/>
          <w:bCs/>
        </w:rPr>
        <w:t>klientovi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Úhrada pobytu</w:t>
      </w:r>
    </w:p>
    <w:p w:rsidR="00BC47CF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Výplata důchodu</w:t>
      </w:r>
    </w:p>
    <w:p w:rsidR="00EC02DB" w:rsidRPr="00BC47CF" w:rsidRDefault="00EC02DB" w:rsidP="00BC47C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BC47CF">
        <w:rPr>
          <w:b/>
          <w:bCs/>
        </w:rPr>
        <w:t>Závěrečná ustanovení</w:t>
      </w:r>
    </w:p>
    <w:p w:rsidR="00EC02DB" w:rsidRPr="00BC47CF" w:rsidRDefault="00EC02DB" w:rsidP="00EC02DB">
      <w:pPr>
        <w:jc w:val="both"/>
        <w:rPr>
          <w:b/>
          <w:bCs/>
        </w:rPr>
      </w:pPr>
    </w:p>
    <w:p w:rsidR="00EC02DB" w:rsidRPr="00BC47CF" w:rsidRDefault="00EC02DB" w:rsidP="00EC02DB">
      <w:pPr>
        <w:jc w:val="both"/>
        <w:rPr>
          <w:b/>
          <w:bCs/>
        </w:rPr>
      </w:pPr>
      <w:r w:rsidRPr="00BC47CF">
        <w:rPr>
          <w:b/>
          <w:bCs/>
        </w:rPr>
        <w:t>Domácí řád</w:t>
      </w:r>
      <w:r w:rsidR="00F80087">
        <w:rPr>
          <w:b/>
          <w:bCs/>
        </w:rPr>
        <w:t xml:space="preserve"> je platný pro </w:t>
      </w:r>
      <w:r w:rsidR="006523B8">
        <w:rPr>
          <w:b/>
          <w:bCs/>
        </w:rPr>
        <w:t>klienta</w:t>
      </w:r>
      <w:r w:rsidR="00F80087" w:rsidRPr="00F80087">
        <w:rPr>
          <w:b/>
          <w:bCs/>
        </w:rPr>
        <w:t xml:space="preserve"> </w:t>
      </w:r>
      <w:r w:rsidR="00F80087">
        <w:rPr>
          <w:b/>
          <w:bCs/>
        </w:rPr>
        <w:t>všech pobytových služeb</w:t>
      </w:r>
      <w:r w:rsidRPr="00BC47CF">
        <w:rPr>
          <w:b/>
          <w:bCs/>
        </w:rPr>
        <w:t xml:space="preserve"> </w:t>
      </w:r>
      <w:r w:rsidR="00F80087">
        <w:rPr>
          <w:b/>
          <w:bCs/>
        </w:rPr>
        <w:t xml:space="preserve">a </w:t>
      </w:r>
      <w:r w:rsidRPr="00BC47CF">
        <w:rPr>
          <w:b/>
          <w:bCs/>
        </w:rPr>
        <w:t>je</w:t>
      </w:r>
      <w:r w:rsidR="00BC47CF" w:rsidRPr="00BC47CF">
        <w:rPr>
          <w:b/>
          <w:bCs/>
        </w:rPr>
        <w:t xml:space="preserve"> </w:t>
      </w:r>
      <w:r w:rsidR="006523B8">
        <w:rPr>
          <w:b/>
          <w:bCs/>
        </w:rPr>
        <w:t>klient</w:t>
      </w:r>
      <w:r w:rsidR="00BC47CF" w:rsidRPr="00BC47CF">
        <w:rPr>
          <w:b/>
          <w:bCs/>
        </w:rPr>
        <w:t>ům předáván před podepsáním smlouvy o poskytování sociální služby a je rovněž,</w:t>
      </w:r>
      <w:r w:rsidRPr="00BC47CF">
        <w:rPr>
          <w:b/>
          <w:bCs/>
        </w:rPr>
        <w:t xml:space="preserve"> společně s pravidly pro podávání stížností a metodikou nouzových a havarijních situací</w:t>
      </w:r>
      <w:r w:rsidR="00BC47CF" w:rsidRPr="00BC47CF">
        <w:rPr>
          <w:b/>
          <w:bCs/>
        </w:rPr>
        <w:t>,</w:t>
      </w:r>
      <w:r w:rsidRPr="00BC47CF">
        <w:rPr>
          <w:b/>
          <w:bCs/>
        </w:rPr>
        <w:t xml:space="preserve"> umístěn na každém pokoji volně k dispozici </w:t>
      </w:r>
      <w:r w:rsidR="006523B8">
        <w:rPr>
          <w:b/>
          <w:bCs/>
        </w:rPr>
        <w:t>klient</w:t>
      </w:r>
      <w:r w:rsidRPr="00BC47CF">
        <w:rPr>
          <w:b/>
          <w:bCs/>
        </w:rPr>
        <w:t>ům.</w:t>
      </w:r>
    </w:p>
    <w:p w:rsidR="00EC02DB" w:rsidRPr="00BC47CF" w:rsidRDefault="00EC02DB" w:rsidP="00EC02DB">
      <w:pPr>
        <w:jc w:val="both"/>
        <w:rPr>
          <w:b/>
          <w:bCs/>
        </w:rPr>
      </w:pPr>
    </w:p>
    <w:p w:rsidR="00EC02DB" w:rsidRPr="00CB215B" w:rsidRDefault="00EC02DB" w:rsidP="00EC02DB">
      <w:pPr>
        <w:jc w:val="center"/>
        <w:rPr>
          <w:b/>
          <w:sz w:val="36"/>
          <w:szCs w:val="36"/>
        </w:rPr>
      </w:pPr>
      <w:r w:rsidRPr="00CB215B">
        <w:rPr>
          <w:b/>
          <w:sz w:val="36"/>
          <w:szCs w:val="36"/>
        </w:rPr>
        <w:t>I.</w:t>
      </w:r>
      <w:r w:rsidRPr="00CB215B">
        <w:rPr>
          <w:b/>
          <w:sz w:val="36"/>
          <w:szCs w:val="36"/>
        </w:rPr>
        <w:tab/>
      </w:r>
    </w:p>
    <w:p w:rsidR="00EC02DB" w:rsidRPr="00BC47CF" w:rsidRDefault="00EC02DB" w:rsidP="00EC02DB">
      <w:pPr>
        <w:jc w:val="center"/>
        <w:rPr>
          <w:b/>
          <w:bCs/>
          <w:sz w:val="28"/>
          <w:szCs w:val="28"/>
        </w:rPr>
      </w:pPr>
      <w:r w:rsidRPr="00CB215B">
        <w:rPr>
          <w:b/>
          <w:bCs/>
          <w:sz w:val="36"/>
          <w:szCs w:val="36"/>
        </w:rPr>
        <w:t xml:space="preserve">Základní údaje, poslání a obecná ustanovení </w:t>
      </w:r>
      <w:r w:rsidR="00CB215B">
        <w:rPr>
          <w:b/>
          <w:bCs/>
          <w:sz w:val="36"/>
          <w:szCs w:val="36"/>
        </w:rPr>
        <w:t xml:space="preserve">o pobytových službách </w:t>
      </w:r>
      <w:r w:rsidR="008B21DC" w:rsidRPr="00CB215B">
        <w:rPr>
          <w:b/>
          <w:bCs/>
          <w:sz w:val="36"/>
          <w:szCs w:val="36"/>
        </w:rPr>
        <w:t>Střediska</w:t>
      </w:r>
      <w:r w:rsidRPr="00CB215B">
        <w:rPr>
          <w:b/>
          <w:bCs/>
          <w:sz w:val="36"/>
          <w:szCs w:val="36"/>
        </w:rPr>
        <w:t xml:space="preserve"> </w:t>
      </w:r>
    </w:p>
    <w:p w:rsidR="00EC02DB" w:rsidRPr="00BC47CF" w:rsidRDefault="00EC02DB" w:rsidP="00EC02DB">
      <w:pPr>
        <w:jc w:val="center"/>
        <w:rPr>
          <w:b/>
          <w:bCs/>
          <w:sz w:val="28"/>
          <w:szCs w:val="28"/>
        </w:rPr>
      </w:pPr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>Název zařízení: Středisko sociálních služeb města Frýdlant nad Ostravicí Adresa: Padlých hrdinů 312, 739 11 Frýdlant nad Ostravicí</w:t>
      </w:r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>IČO: 00847020</w:t>
      </w:r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>Telefonické spojení: +420 558 441 611</w:t>
      </w:r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>E-mail: středisko@</w:t>
      </w:r>
      <w:proofErr w:type="spellStart"/>
      <w:r>
        <w:rPr>
          <w:b/>
          <w:bCs/>
        </w:rPr>
        <w:t>sssfno</w:t>
      </w:r>
      <w:proofErr w:type="spellEnd"/>
      <w:r>
        <w:rPr>
          <w:b/>
          <w:bCs/>
        </w:rPr>
        <w:t>,</w:t>
      </w:r>
      <w:proofErr w:type="spellStart"/>
      <w:r>
        <w:rPr>
          <w:b/>
          <w:bCs/>
        </w:rPr>
        <w:t>cz</w:t>
      </w:r>
      <w:proofErr w:type="spellEnd"/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 xml:space="preserve">Web: </w:t>
      </w:r>
      <w:hyperlink r:id="rId9" w:history="1">
        <w:r>
          <w:rPr>
            <w:rStyle w:val="Hypertextovodkaz"/>
          </w:rPr>
          <w:t>www.sssfno.cz</w:t>
        </w:r>
      </w:hyperlink>
      <w:r>
        <w:rPr>
          <w:b/>
          <w:bCs/>
        </w:rPr>
        <w:t xml:space="preserve"> </w:t>
      </w:r>
    </w:p>
    <w:p w:rsidR="00EC02DB" w:rsidRDefault="00EC02DB" w:rsidP="00BC47CF">
      <w:pPr>
        <w:jc w:val="both"/>
        <w:rPr>
          <w:b/>
          <w:bCs/>
        </w:rPr>
      </w:pPr>
      <w:r>
        <w:rPr>
          <w:b/>
          <w:bCs/>
        </w:rPr>
        <w:t xml:space="preserve">Bankovní spojení: č. </w:t>
      </w:r>
      <w:proofErr w:type="spellStart"/>
      <w:r>
        <w:rPr>
          <w:b/>
          <w:bCs/>
        </w:rPr>
        <w:t>ú</w:t>
      </w:r>
      <w:proofErr w:type="spellEnd"/>
      <w:r>
        <w:rPr>
          <w:b/>
          <w:bCs/>
        </w:rPr>
        <w:t>. 36031781/0100, Komerční banka, pobočka Frýdlant nad Ostravicí</w:t>
      </w:r>
    </w:p>
    <w:p w:rsidR="00EC02DB" w:rsidRDefault="00EC02DB" w:rsidP="00BC47CF">
      <w:pPr>
        <w:jc w:val="both"/>
        <w:rPr>
          <w:b/>
        </w:rPr>
      </w:pPr>
      <w:r>
        <w:rPr>
          <w:b/>
        </w:rPr>
        <w:t>Středisko sociálních služeb města Frýdlant nad Ostravicí je příspěvkovou organizací města Frýdlantu nad Ostravicí.</w:t>
      </w:r>
    </w:p>
    <w:p w:rsidR="00EC02DB" w:rsidRDefault="00EC02DB" w:rsidP="00BC47CF">
      <w:pPr>
        <w:jc w:val="both"/>
        <w:rPr>
          <w:b/>
        </w:rPr>
      </w:pPr>
      <w:r>
        <w:rPr>
          <w:b/>
        </w:rPr>
        <w:t>Středisko bylo zřízeno na základě usnesení zastupitelstva Města Frýdlantu nad Ostravicí k 1.1.2011.</w:t>
      </w:r>
    </w:p>
    <w:p w:rsidR="00EC02DB" w:rsidRDefault="00EC02DB" w:rsidP="00BC47CF">
      <w:pPr>
        <w:jc w:val="both"/>
        <w:rPr>
          <w:b/>
        </w:rPr>
      </w:pPr>
    </w:p>
    <w:p w:rsidR="001537B2" w:rsidRDefault="001537B2" w:rsidP="0073036A">
      <w:pPr>
        <w:shd w:val="clear" w:color="auto" w:fill="FFFFFF"/>
        <w:jc w:val="both"/>
        <w:rPr>
          <w:b/>
        </w:rPr>
      </w:pPr>
    </w:p>
    <w:p w:rsidR="0073036A" w:rsidRDefault="00EC02DB" w:rsidP="0073036A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</w:rPr>
        <w:lastRenderedPageBreak/>
        <w:t xml:space="preserve">V souladu se zákonem o sociálních službách má </w:t>
      </w:r>
      <w:r w:rsidR="00BC47CF">
        <w:rPr>
          <w:b/>
        </w:rPr>
        <w:t>Středisko</w:t>
      </w:r>
      <w:r>
        <w:rPr>
          <w:b/>
        </w:rPr>
        <w:t xml:space="preserve"> registrovan</w:t>
      </w:r>
      <w:r w:rsidR="00CB215B">
        <w:rPr>
          <w:b/>
        </w:rPr>
        <w:t>é</w:t>
      </w:r>
      <w:r>
        <w:rPr>
          <w:b/>
        </w:rPr>
        <w:t xml:space="preserve"> služb</w:t>
      </w:r>
      <w:r w:rsidR="00CB215B">
        <w:rPr>
          <w:b/>
        </w:rPr>
        <w:t>y</w:t>
      </w:r>
      <w:r>
        <w:rPr>
          <w:b/>
        </w:rPr>
        <w:t xml:space="preserve"> „</w:t>
      </w:r>
      <w:r w:rsidR="00CB215B">
        <w:rPr>
          <w:b/>
        </w:rPr>
        <w:t>Domov</w:t>
      </w:r>
      <w:r>
        <w:rPr>
          <w:b/>
        </w:rPr>
        <w:t xml:space="preserve"> pro seniory“ pod identifikátorem 7110344 </w:t>
      </w:r>
      <w:r>
        <w:rPr>
          <w:b/>
          <w:shd w:val="clear" w:color="auto" w:fill="FFFFFF"/>
        </w:rPr>
        <w:t>a „</w:t>
      </w:r>
      <w:r w:rsidR="00CB215B">
        <w:rPr>
          <w:b/>
          <w:shd w:val="clear" w:color="auto" w:fill="FFFFFF"/>
        </w:rPr>
        <w:t>Domov</w:t>
      </w:r>
      <w:r>
        <w:rPr>
          <w:b/>
          <w:shd w:val="clear" w:color="auto" w:fill="FFFFFF"/>
        </w:rPr>
        <w:t xml:space="preserve"> se zvláštním režimem“ pod identifikátorem 6969901, „Odlehčovací služba“ pod identifikátorem</w:t>
      </w:r>
      <w:r w:rsidR="0073036A">
        <w:rPr>
          <w:b/>
          <w:shd w:val="clear" w:color="auto" w:fill="FFFFFF"/>
        </w:rPr>
        <w:t xml:space="preserve"> 9826791, „Pečovatelská služba“ pod identifikátorem 7380363.</w:t>
      </w:r>
    </w:p>
    <w:p w:rsidR="00EC02DB" w:rsidRPr="00132242" w:rsidRDefault="00EC02DB" w:rsidP="006C4BE4">
      <w:pPr>
        <w:jc w:val="both"/>
        <w:rPr>
          <w:b/>
        </w:rPr>
      </w:pPr>
      <w:r>
        <w:rPr>
          <w:b/>
        </w:rPr>
        <w:t xml:space="preserve">Kapacita </w:t>
      </w:r>
      <w:r w:rsidR="00CB215B">
        <w:rPr>
          <w:b/>
        </w:rPr>
        <w:t>Domova</w:t>
      </w:r>
      <w:r>
        <w:rPr>
          <w:b/>
        </w:rPr>
        <w:t xml:space="preserve"> pro seniory je 6</w:t>
      </w:r>
      <w:r w:rsidR="004F3759">
        <w:rPr>
          <w:b/>
        </w:rPr>
        <w:t>7</w:t>
      </w:r>
      <w:r w:rsidR="00610D94">
        <w:rPr>
          <w:b/>
        </w:rPr>
        <w:t xml:space="preserve"> </w:t>
      </w:r>
      <w:r>
        <w:rPr>
          <w:b/>
        </w:rPr>
        <w:t xml:space="preserve">a </w:t>
      </w:r>
      <w:r w:rsidR="00CB215B">
        <w:rPr>
          <w:b/>
        </w:rPr>
        <w:t xml:space="preserve">Domova </w:t>
      </w:r>
      <w:r>
        <w:rPr>
          <w:b/>
        </w:rPr>
        <w:t xml:space="preserve">se zvláštním režimem </w:t>
      </w:r>
      <w:r w:rsidR="004F3759">
        <w:rPr>
          <w:b/>
        </w:rPr>
        <w:t>28</w:t>
      </w:r>
      <w:r>
        <w:rPr>
          <w:b/>
        </w:rPr>
        <w:t xml:space="preserve"> lůžek</w:t>
      </w:r>
      <w:r w:rsidR="00881480">
        <w:rPr>
          <w:b/>
        </w:rPr>
        <w:t>, „Odlehčovací služb</w:t>
      </w:r>
      <w:r w:rsidR="00BC47CF">
        <w:rPr>
          <w:b/>
        </w:rPr>
        <w:t>y</w:t>
      </w:r>
      <w:r w:rsidR="00881480">
        <w:rPr>
          <w:b/>
        </w:rPr>
        <w:t>“</w:t>
      </w:r>
      <w:r w:rsidR="00BC47CF">
        <w:rPr>
          <w:b/>
        </w:rPr>
        <w:t xml:space="preserve"> 2 lůžka</w:t>
      </w:r>
      <w:r w:rsidR="00672003">
        <w:rPr>
          <w:b/>
        </w:rPr>
        <w:t>.</w:t>
      </w:r>
    </w:p>
    <w:p w:rsidR="00031F4A" w:rsidRDefault="00031F4A" w:rsidP="00031F4A">
      <w:pPr>
        <w:jc w:val="center"/>
      </w:pPr>
      <w:r>
        <w:t>I.</w:t>
      </w:r>
    </w:p>
    <w:p w:rsidR="00EC02DB" w:rsidRDefault="00EC02DB" w:rsidP="006C4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Obecná ustanovení</w:t>
      </w:r>
    </w:p>
    <w:p w:rsidR="00EC02DB" w:rsidRDefault="00EC02DB" w:rsidP="00EC02DB">
      <w:pPr>
        <w:jc w:val="both"/>
      </w:pPr>
    </w:p>
    <w:p w:rsidR="00EC02DB" w:rsidRDefault="00EC02DB" w:rsidP="00EC02DB">
      <w:pPr>
        <w:numPr>
          <w:ilvl w:val="0"/>
          <w:numId w:val="11"/>
        </w:numPr>
        <w:ind w:left="360"/>
        <w:jc w:val="both"/>
      </w:pPr>
      <w:r>
        <w:t xml:space="preserve">Tento dokument stanovuje základní pravidla pobytu osob, kterým </w:t>
      </w:r>
      <w:r w:rsidR="008F072A">
        <w:t>Středisko</w:t>
      </w:r>
      <w:r>
        <w:t xml:space="preserve"> poskytuje sociální služby a dále pro zaměstnance </w:t>
      </w:r>
      <w:r w:rsidR="008B21DC">
        <w:t>Střediska</w:t>
      </w:r>
      <w:r>
        <w:t xml:space="preserve"> při poskytování služeb, podpory a p</w:t>
      </w:r>
      <w:r w:rsidR="00031F4A">
        <w:t>éče v rámci naplňování základních</w:t>
      </w:r>
      <w:r>
        <w:t xml:space="preserve"> princip</w:t>
      </w:r>
      <w:r w:rsidR="00031F4A">
        <w:t>ů</w:t>
      </w:r>
      <w:r>
        <w:t xml:space="preserve"> a cílů organizace.</w:t>
      </w:r>
      <w:r w:rsidR="00031F4A">
        <w:t xml:space="preserve"> </w:t>
      </w:r>
    </w:p>
    <w:p w:rsidR="00672003" w:rsidRDefault="00672003" w:rsidP="00672003">
      <w:pPr>
        <w:ind w:left="360"/>
        <w:jc w:val="both"/>
      </w:pPr>
    </w:p>
    <w:p w:rsidR="00672003" w:rsidRDefault="00672003" w:rsidP="00672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 zájemcům o službu nabízíme</w:t>
      </w:r>
    </w:p>
    <w:p w:rsidR="00672003" w:rsidRDefault="00672003" w:rsidP="00672003">
      <w:pPr>
        <w:rPr>
          <w:sz w:val="16"/>
          <w:szCs w:val="16"/>
        </w:rPr>
      </w:pP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 xml:space="preserve">celoroční ubytování a stravování </w:t>
      </w:r>
      <w:r w:rsidR="006523B8">
        <w:rPr>
          <w:rFonts w:eastAsia="TimesNewRomanPSMT" w:cs="TimesNewRomanPSMT"/>
          <w:color w:val="000000"/>
        </w:rPr>
        <w:t>klient</w:t>
      </w:r>
      <w:r w:rsidRPr="00BC47CF">
        <w:rPr>
          <w:rFonts w:eastAsia="TimesNewRomanPSMT" w:cs="TimesNewRomanPSMT"/>
          <w:color w:val="000000"/>
        </w:rPr>
        <w:t>ům,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 xml:space="preserve">zajištění lékařské péče pro </w:t>
      </w:r>
      <w:r w:rsidR="006523B8">
        <w:rPr>
          <w:rFonts w:eastAsia="TimesNewRomanPSMT" w:cs="TimesNewRomanPSMT"/>
          <w:color w:val="000000"/>
        </w:rPr>
        <w:t>klienta</w:t>
      </w:r>
      <w:r w:rsidRPr="00BC47CF">
        <w:rPr>
          <w:rFonts w:eastAsia="TimesNewRomanPSMT" w:cs="TimesNewRomanPSMT"/>
          <w:color w:val="000000"/>
        </w:rPr>
        <w:t>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>ošetřovatelskou péči, pokud je potřebná,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b/>
          <w:bCs/>
          <w:color w:val="000000"/>
        </w:rPr>
        <w:t>podporu či pomoc</w:t>
      </w:r>
      <w:r w:rsidRPr="00BC47CF">
        <w:rPr>
          <w:rFonts w:eastAsia="TimesNewRomanPSMT" w:cs="TimesNewRomanPSMT"/>
          <w:color w:val="000000"/>
        </w:rPr>
        <w:t xml:space="preserve"> při zvládání běžných úkonů </w:t>
      </w:r>
      <w:r w:rsidR="006523B8">
        <w:rPr>
          <w:rFonts w:eastAsia="TimesNewRomanPSMT" w:cs="TimesNewRomanPSMT"/>
          <w:color w:val="000000"/>
        </w:rPr>
        <w:t>klientem</w:t>
      </w:r>
      <w:r w:rsidRPr="00BC47CF">
        <w:rPr>
          <w:rFonts w:eastAsia="TimesNewRomanPSMT" w:cs="TimesNewRomanPSMT"/>
          <w:color w:val="000000"/>
        </w:rPr>
        <w:t>, při osobní hygieně, při péči o svůj pokoj a v dalších činnostech (pomoc při stravování, hygieně, oblékání, u pohybových potíží s přemísťováním atd.),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 xml:space="preserve">úplnou péči </w:t>
      </w:r>
      <w:r w:rsidR="006523B8">
        <w:rPr>
          <w:rFonts w:eastAsia="TimesNewRomanPSMT" w:cs="TimesNewRomanPSMT"/>
          <w:color w:val="000000"/>
        </w:rPr>
        <w:t>klient</w:t>
      </w:r>
      <w:r w:rsidRPr="00BC47CF">
        <w:rPr>
          <w:rFonts w:eastAsia="TimesNewRomanPSMT" w:cs="TimesNewRomanPSMT"/>
          <w:color w:val="000000"/>
        </w:rPr>
        <w:t>ům, kteří ze zdravotních důvodů nejsou schopni běžné denní úkony zvládat sami,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>základní sociální poradenství,</w:t>
      </w:r>
    </w:p>
    <w:p w:rsidR="00672003" w:rsidRPr="00BC47CF" w:rsidRDefault="006523B8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 xml:space="preserve">elementární </w:t>
      </w:r>
      <w:r w:rsidR="00672003" w:rsidRPr="00BC47CF">
        <w:rPr>
          <w:rFonts w:eastAsia="TimesNewRomanPSMT" w:cs="TimesNewRomanPSMT"/>
          <w:color w:val="000000"/>
        </w:rPr>
        <w:t>rehabilitační péči,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>organizování a zajištění kulturního vyžití, zájmové, volnočasové a aktivizační činnosti (ruční práce, muzikoterapie, kulturní akce a sportovní akce v</w:t>
      </w:r>
      <w:r>
        <w:rPr>
          <w:rFonts w:eastAsia="TimesNewRomanPSMT" w:cs="TimesNewRomanPSMT"/>
          <w:color w:val="000000"/>
        </w:rPr>
        <w:t>e</w:t>
      </w:r>
      <w:r w:rsidRPr="00BC47CF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Středisku</w:t>
      </w:r>
      <w:r w:rsidRPr="00BC47CF">
        <w:rPr>
          <w:rFonts w:eastAsia="TimesNewRomanPSMT" w:cs="TimesNewRomanPSMT"/>
          <w:color w:val="000000"/>
        </w:rPr>
        <w:t xml:space="preserve">          i ve městě, návštěva divadla, sledování filmů na DVD atd.),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 xml:space="preserve">možnost pravidelných návštěv kaple s bohoslužbami i pro tělesně postižené </w:t>
      </w:r>
      <w:r w:rsidR="006523B8">
        <w:rPr>
          <w:rFonts w:eastAsia="TimesNewRomanPSMT" w:cs="TimesNewRomanPSMT"/>
          <w:color w:val="000000"/>
        </w:rPr>
        <w:t>klienta</w:t>
      </w:r>
      <w:r w:rsidRPr="00BC47CF">
        <w:rPr>
          <w:rFonts w:eastAsia="TimesNewRomanPSMT" w:cs="TimesNewRomanPSMT"/>
          <w:color w:val="000000"/>
        </w:rPr>
        <w:t>,</w:t>
      </w:r>
    </w:p>
    <w:p w:rsidR="00672003" w:rsidRPr="00BC47CF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 xml:space="preserve">pomoc při </w:t>
      </w:r>
      <w:r>
        <w:rPr>
          <w:rFonts w:eastAsia="TimesNewRomanPSMT" w:cs="TimesNewRomanPSMT"/>
          <w:color w:val="000000"/>
        </w:rPr>
        <w:t xml:space="preserve">zprostředkování </w:t>
      </w:r>
      <w:r w:rsidRPr="00BC47CF">
        <w:rPr>
          <w:rFonts w:eastAsia="TimesNewRomanPSMT" w:cs="TimesNewRomanPSMT"/>
          <w:color w:val="000000"/>
        </w:rPr>
        <w:t>zajiš</w:t>
      </w:r>
      <w:r>
        <w:rPr>
          <w:rFonts w:eastAsia="TimesNewRomanPSMT" w:cs="TimesNewRomanPSMT"/>
          <w:color w:val="000000"/>
        </w:rPr>
        <w:t xml:space="preserve">tění </w:t>
      </w:r>
      <w:r w:rsidRPr="00BC47CF">
        <w:rPr>
          <w:rFonts w:eastAsia="TimesNewRomanPSMT" w:cs="TimesNewRomanPSMT"/>
          <w:color w:val="000000"/>
        </w:rPr>
        <w:t>dalších služeb jinými organizacemi či fyzickými osobami (kadeřník, holič, pedikúra, banka, Městský úřad, restaurace atd.),</w:t>
      </w:r>
    </w:p>
    <w:p w:rsidR="00672003" w:rsidRPr="00672003" w:rsidRDefault="00672003" w:rsidP="00672003">
      <w:pPr>
        <w:pStyle w:val="Odstavecseseznamem"/>
        <w:numPr>
          <w:ilvl w:val="0"/>
          <w:numId w:val="17"/>
        </w:numPr>
        <w:tabs>
          <w:tab w:val="left" w:pos="28080"/>
        </w:tabs>
        <w:autoSpaceDE w:val="0"/>
        <w:jc w:val="both"/>
        <w:rPr>
          <w:rFonts w:eastAsia="TimesNewRomanPSMT" w:cs="TimesNewRomanPSMT"/>
          <w:color w:val="000000"/>
        </w:rPr>
      </w:pPr>
      <w:r w:rsidRPr="00BC47CF">
        <w:rPr>
          <w:rFonts w:eastAsia="TimesNewRomanPSMT" w:cs="TimesNewRomanPSMT"/>
          <w:color w:val="000000"/>
        </w:rPr>
        <w:t>pomoc s vyřizováním osobních záležitostí (úřady, instituce).</w:t>
      </w:r>
    </w:p>
    <w:p w:rsidR="00EC02DB" w:rsidRDefault="00EC02DB" w:rsidP="00EC02DB">
      <w:pPr>
        <w:jc w:val="both"/>
      </w:pPr>
    </w:p>
    <w:p w:rsidR="00EC02DB" w:rsidRDefault="00031F4A" w:rsidP="00EC02DB">
      <w:pPr>
        <w:numPr>
          <w:ilvl w:val="0"/>
          <w:numId w:val="11"/>
        </w:numPr>
        <w:ind w:left="360"/>
        <w:jc w:val="both"/>
      </w:pPr>
      <w:r>
        <w:t xml:space="preserve">S těmito </w:t>
      </w:r>
      <w:r w:rsidR="00EC02DB">
        <w:t>pravidl</w:t>
      </w:r>
      <w:r>
        <w:t>y</w:t>
      </w:r>
      <w:r w:rsidR="00EC02DB">
        <w:t xml:space="preserve"> jsou </w:t>
      </w:r>
      <w:r>
        <w:t xml:space="preserve">seznamováni zájemci o sociální službu při jednání s nimi, dále jsou součástí </w:t>
      </w:r>
      <w:r w:rsidR="00EC02DB">
        <w:t>Smlouvy o poskytnutí služby sociální péče</w:t>
      </w:r>
      <w:r>
        <w:t xml:space="preserve"> a rovněž jsou opakovaně seznamováni v průběhu pobytu ve Středisku</w:t>
      </w:r>
      <w:r w:rsidR="00EC02DB">
        <w:t>.</w:t>
      </w:r>
    </w:p>
    <w:p w:rsidR="00EC02DB" w:rsidRDefault="00EC02DB" w:rsidP="00EC02DB">
      <w:pPr>
        <w:jc w:val="both"/>
      </w:pPr>
    </w:p>
    <w:p w:rsidR="00EC02DB" w:rsidRDefault="00EC02DB" w:rsidP="00EC02DB">
      <w:pPr>
        <w:numPr>
          <w:ilvl w:val="0"/>
          <w:numId w:val="11"/>
        </w:numPr>
        <w:ind w:left="360"/>
        <w:jc w:val="both"/>
      </w:pPr>
      <w:r>
        <w:t>Pravidla vycházejí z </w:t>
      </w:r>
      <w:r w:rsidRPr="006523B8">
        <w:rPr>
          <w:b/>
        </w:rPr>
        <w:t>principů</w:t>
      </w:r>
      <w:r>
        <w:t xml:space="preserve"> zachování individuální péče o </w:t>
      </w:r>
      <w:r w:rsidR="006523B8">
        <w:t>klienta</w:t>
      </w:r>
      <w:r>
        <w:t xml:space="preserve"> a zachování jeho důstojnosti. Pravidla kladou důraz na dodržování základních lidských práv a svobod, ostatních práv podle platného právního řádu České republiky a dokumentů, kterými je Česká republika vázána.</w:t>
      </w:r>
    </w:p>
    <w:p w:rsidR="00031F4A" w:rsidRDefault="00031F4A" w:rsidP="00031F4A">
      <w:pPr>
        <w:pStyle w:val="Odstavecseseznamem"/>
      </w:pPr>
    </w:p>
    <w:p w:rsidR="00031F4A" w:rsidRDefault="00031F4A" w:rsidP="00132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Jaké u nás platí </w:t>
      </w:r>
      <w:r w:rsidR="006523B8">
        <w:rPr>
          <w:b/>
          <w:sz w:val="28"/>
          <w:szCs w:val="28"/>
        </w:rPr>
        <w:t>principy</w:t>
      </w:r>
      <w:r>
        <w:rPr>
          <w:b/>
          <w:sz w:val="28"/>
          <w:szCs w:val="28"/>
        </w:rPr>
        <w:t xml:space="preserve"> pro poskytování služby</w:t>
      </w:r>
    </w:p>
    <w:p w:rsidR="00132242" w:rsidRDefault="00132242" w:rsidP="00132242">
      <w:pPr>
        <w:jc w:val="center"/>
        <w:rPr>
          <w:b/>
          <w:sz w:val="28"/>
          <w:szCs w:val="28"/>
        </w:rPr>
      </w:pPr>
    </w:p>
    <w:p w:rsidR="00132242" w:rsidRPr="00132242" w:rsidRDefault="00132242" w:rsidP="00132242">
      <w:pPr>
        <w:jc w:val="center"/>
        <w:rPr>
          <w:b/>
          <w:sz w:val="28"/>
          <w:szCs w:val="28"/>
        </w:rPr>
      </w:pP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t>Přiměřená míra péče a podpory</w:t>
      </w:r>
      <w:r>
        <w:t xml:space="preserve"> – poskytované služby jsou pro </w:t>
      </w:r>
      <w:r w:rsidR="006523B8">
        <w:t>klienta</w:t>
      </w:r>
      <w:r>
        <w:t xml:space="preserve"> vyžádanou podporou v situacích, ve kterých si sám neporadí, úplná péče je poskytována pouze v situaci, kdy spoluúčast </w:t>
      </w:r>
      <w:r w:rsidR="006523B8">
        <w:t>klienta</w:t>
      </w:r>
      <w:r>
        <w:t xml:space="preserve"> není možná (nepřepečováváme, ale snažíme se o</w:t>
      </w:r>
      <w:r w:rsidR="00132242">
        <w:t xml:space="preserve"> </w:t>
      </w:r>
      <w:r>
        <w:t xml:space="preserve">co největší samostatnost </w:t>
      </w:r>
      <w:r w:rsidR="006523B8">
        <w:t>klienta</w:t>
      </w:r>
      <w:r>
        <w:t>).</w:t>
      </w: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lastRenderedPageBreak/>
        <w:t xml:space="preserve">Možnost </w:t>
      </w:r>
      <w:r w:rsidR="006523B8">
        <w:rPr>
          <w:b/>
          <w:bCs/>
        </w:rPr>
        <w:t>klienta</w:t>
      </w:r>
      <w:r>
        <w:rPr>
          <w:b/>
          <w:bCs/>
        </w:rPr>
        <w:t xml:space="preserve"> spolurozhodovat</w:t>
      </w:r>
      <w:r>
        <w:t xml:space="preserve"> – </w:t>
      </w:r>
      <w:r w:rsidR="006523B8">
        <w:t>klient</w:t>
      </w:r>
      <w:r>
        <w:t xml:space="preserve"> má možnost se podílet na spolurozhodování o poskytovaných službách, o svém vlastním životě a poskytovatel mu k tomu aktivně tyto možnosti nabízí, přičemž je respektován názor </w:t>
      </w:r>
      <w:r w:rsidR="006523B8">
        <w:t>klienta</w:t>
      </w:r>
      <w:r>
        <w:t>.</w:t>
      </w: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t xml:space="preserve">Rovné příležitosti pro všechny </w:t>
      </w:r>
      <w:r w:rsidR="006523B8">
        <w:rPr>
          <w:b/>
          <w:bCs/>
        </w:rPr>
        <w:t>klienty</w:t>
      </w:r>
      <w:r>
        <w:t xml:space="preserve"> – systém sociálních služeb v Středisku dává všem stejné příležitosti a přistupuje spravedlivě ke všem skupinám </w:t>
      </w:r>
      <w:r w:rsidR="006523B8">
        <w:t>klient</w:t>
      </w:r>
      <w:r>
        <w:t xml:space="preserve">ů i k jednotlivým složkám služeb v duchu partnerství (nezaměňovat s intenzitou a potřebou péče u konkrétních </w:t>
      </w:r>
      <w:r w:rsidR="006523B8">
        <w:t>klient</w:t>
      </w:r>
      <w:r>
        <w:t>ů).</w:t>
      </w: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720"/>
        <w:jc w:val="both"/>
      </w:pPr>
      <w:r w:rsidRPr="001D3DD7">
        <w:rPr>
          <w:b/>
          <w:bCs/>
        </w:rPr>
        <w:t xml:space="preserve">Nahlížení na osobu </w:t>
      </w:r>
      <w:r w:rsidR="006523B8">
        <w:rPr>
          <w:b/>
          <w:bCs/>
        </w:rPr>
        <w:t>klienta</w:t>
      </w:r>
      <w:r w:rsidRPr="001D3DD7">
        <w:rPr>
          <w:b/>
          <w:bCs/>
        </w:rPr>
        <w:t xml:space="preserve"> ve všech souvislostech</w:t>
      </w:r>
      <w:r>
        <w:t xml:space="preserve"> – služby jsou vždy plánovány a prováděny s ohledem na ostatní požadavky a odlišnosti jednotlivých </w:t>
      </w:r>
      <w:r w:rsidR="006523B8">
        <w:t>klient</w:t>
      </w:r>
      <w:r>
        <w:t xml:space="preserve">ů, jejich rodinou situaci, zájmy, vztahové sítě etc. (to vyžaduje dokonalou znalost </w:t>
      </w:r>
      <w:r w:rsidR="006523B8">
        <w:t>klienta</w:t>
      </w:r>
      <w:r>
        <w:t xml:space="preserve"> a jeho aktuální problémy).</w:t>
      </w: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t>Vyřizování problémů</w:t>
      </w:r>
      <w:r>
        <w:t xml:space="preserve"> – každý problém je řešen na daném místě a na nejnižší možné úrovni rozhodování a řízení, na které jej řešit lze (problém tedy řeší, pokud na něj stačí, pracovník v přímé péči, který se o něm jako první dozví).</w:t>
      </w:r>
    </w:p>
    <w:p w:rsidR="00031F4A" w:rsidRDefault="00031F4A" w:rsidP="00031F4A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t>Spolupráce v pracovním týmu</w:t>
      </w:r>
      <w:r>
        <w:t xml:space="preserve"> – profesionalita poskytovaných služeb vychází z týmové spolupráce všech zainteresovaných zaměstnanců uvnitř, ale i vně poskytovatele, přičemž je kladen důraz na vzájemný dialog a dohodu i s </w:t>
      </w:r>
      <w:r w:rsidR="006523B8">
        <w:t>klientem</w:t>
      </w:r>
      <w:r>
        <w:t xml:space="preserve"> (vzájemná informovanost o </w:t>
      </w:r>
      <w:r w:rsidR="006523B8">
        <w:t>klientech</w:t>
      </w:r>
      <w:r>
        <w:t xml:space="preserve"> a jejich problémech, využívání pracovních porad, případových studií etc.).</w:t>
      </w:r>
    </w:p>
    <w:p w:rsidR="00031F4A" w:rsidRDefault="00031F4A" w:rsidP="00672003">
      <w:pPr>
        <w:pStyle w:val="Zkladntext"/>
        <w:numPr>
          <w:ilvl w:val="0"/>
          <w:numId w:val="1"/>
        </w:numPr>
        <w:tabs>
          <w:tab w:val="num" w:pos="644"/>
          <w:tab w:val="left" w:pos="29520"/>
        </w:tabs>
        <w:ind w:left="644"/>
        <w:jc w:val="both"/>
      </w:pPr>
      <w:r>
        <w:rPr>
          <w:b/>
          <w:bCs/>
        </w:rPr>
        <w:t>Transparentnost při poskytování služeb –</w:t>
      </w:r>
      <w:r>
        <w:t xml:space="preserve"> veškerá činnost poskytovatele je průhledná, je o ní zajištěna dostatečná informovanost, která umožňuje jak odbornou diskuzi, tak veřejnou kontrolu.</w:t>
      </w:r>
    </w:p>
    <w:p w:rsidR="00EC02DB" w:rsidRDefault="00EC02DB" w:rsidP="00EC02DB">
      <w:pPr>
        <w:jc w:val="both"/>
      </w:pPr>
    </w:p>
    <w:p w:rsidR="006C4BE4" w:rsidRDefault="008F072A" w:rsidP="006C4BE4">
      <w:pPr>
        <w:numPr>
          <w:ilvl w:val="0"/>
          <w:numId w:val="11"/>
        </w:numPr>
        <w:ind w:left="360"/>
        <w:jc w:val="both"/>
      </w:pPr>
      <w:r>
        <w:t>Středisko</w:t>
      </w:r>
      <w:r w:rsidR="00EC02DB">
        <w:t xml:space="preserve"> poskytuje sociální služby v souladu se zákonem č. 108/2006 Sb., o sociálních službách ve znění pozdějších předpisů.</w:t>
      </w:r>
    </w:p>
    <w:p w:rsidR="006C4BE4" w:rsidRDefault="006C4BE4" w:rsidP="006C4BE4">
      <w:pPr>
        <w:ind w:left="360"/>
        <w:jc w:val="both"/>
      </w:pPr>
    </w:p>
    <w:p w:rsidR="006C4BE4" w:rsidRPr="00263B9D" w:rsidRDefault="00EC02DB" w:rsidP="006C4BE4">
      <w:pPr>
        <w:numPr>
          <w:ilvl w:val="0"/>
          <w:numId w:val="11"/>
        </w:numPr>
        <w:ind w:left="360"/>
        <w:jc w:val="both"/>
      </w:pPr>
      <w:r>
        <w:t xml:space="preserve">Cílem </w:t>
      </w:r>
      <w:r w:rsidR="006C4BE4" w:rsidRPr="006C4BE4">
        <w:rPr>
          <w:shd w:val="clear" w:color="auto" w:fill="FFFFFF"/>
        </w:rPr>
        <w:t xml:space="preserve">služby je, umožnit </w:t>
      </w:r>
      <w:r w:rsidR="006523B8">
        <w:rPr>
          <w:shd w:val="clear" w:color="auto" w:fill="FFFFFF"/>
        </w:rPr>
        <w:t>klient</w:t>
      </w:r>
      <w:r w:rsidR="006C4BE4" w:rsidRPr="006C4BE4">
        <w:rPr>
          <w:shd w:val="clear" w:color="auto" w:fill="FFFFFF"/>
        </w:rPr>
        <w:t xml:space="preserve">ům </w:t>
      </w:r>
      <w:r w:rsidR="008B21DC">
        <w:rPr>
          <w:shd w:val="clear" w:color="auto" w:fill="FFFFFF"/>
        </w:rPr>
        <w:t>Střediska</w:t>
      </w:r>
      <w:r w:rsidR="006C4BE4" w:rsidRPr="006C4BE4">
        <w:rPr>
          <w:shd w:val="clear" w:color="auto" w:fill="FFFFFF"/>
        </w:rPr>
        <w:t xml:space="preserve"> prožít důstojný, a podle jejich přání</w:t>
      </w:r>
      <w:r w:rsidR="006C4BE4">
        <w:rPr>
          <w:shd w:val="clear" w:color="auto" w:fill="FFFFFF"/>
        </w:rPr>
        <w:t xml:space="preserve"> </w:t>
      </w:r>
      <w:r w:rsidR="006C4BE4" w:rsidRPr="006C4BE4">
        <w:rPr>
          <w:shd w:val="clear" w:color="auto" w:fill="FFFFFF"/>
        </w:rPr>
        <w:t>i aktivní</w:t>
      </w:r>
      <w:r w:rsidR="006C4BE4">
        <w:rPr>
          <w:shd w:val="clear" w:color="auto" w:fill="FFFFFF"/>
        </w:rPr>
        <w:t xml:space="preserve"> </w:t>
      </w:r>
      <w:r w:rsidR="006C4BE4" w:rsidRPr="006C4BE4">
        <w:rPr>
          <w:shd w:val="clear" w:color="auto" w:fill="FFFFFF"/>
        </w:rPr>
        <w:t xml:space="preserve">život, odstranit bariéry předsudků a společenských stigmat a to </w:t>
      </w:r>
      <w:r w:rsidR="006C4BE4" w:rsidRPr="006C4BE4">
        <w:rPr>
          <w:color w:val="000000"/>
          <w:shd w:val="clear" w:color="auto" w:fill="FFFFFF"/>
        </w:rPr>
        <w:t xml:space="preserve">vše při zachování přirozené vztahové sítě, respektování práv a lidské důstojnosti každého </w:t>
      </w:r>
      <w:r w:rsidR="006523B8">
        <w:rPr>
          <w:color w:val="000000"/>
          <w:shd w:val="clear" w:color="auto" w:fill="FFFFFF"/>
        </w:rPr>
        <w:t>klienta</w:t>
      </w:r>
      <w:r w:rsidR="006C4BE4" w:rsidRPr="006C4BE4">
        <w:rPr>
          <w:color w:val="000000"/>
          <w:shd w:val="clear" w:color="auto" w:fill="FFFFFF"/>
        </w:rPr>
        <w:t>, s režimem přizpůsobeným jeho specifickým potřebám.</w:t>
      </w:r>
    </w:p>
    <w:p w:rsidR="00263B9D" w:rsidRDefault="00263B9D" w:rsidP="00263B9D">
      <w:pPr>
        <w:pStyle w:val="Odstavecseseznamem"/>
      </w:pPr>
    </w:p>
    <w:p w:rsidR="00263B9D" w:rsidRDefault="00263B9D" w:rsidP="0026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se mohou </w:t>
      </w:r>
      <w:r w:rsidR="006523B8">
        <w:rPr>
          <w:b/>
          <w:sz w:val="28"/>
          <w:szCs w:val="28"/>
        </w:rPr>
        <w:t>klienti</w:t>
      </w:r>
      <w:r>
        <w:rPr>
          <w:b/>
          <w:sz w:val="28"/>
          <w:szCs w:val="28"/>
        </w:rPr>
        <w:t xml:space="preserve"> našich služeb zapojit do dění ve Středisku              a uplatňovat svou vlastní vůli</w:t>
      </w:r>
    </w:p>
    <w:p w:rsidR="00263B9D" w:rsidRDefault="00263B9D" w:rsidP="00263B9D"/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změnit, doplnit svůj Individuální plán o poskytování sociální služby – prostřednictvím svých</w:t>
      </w:r>
      <w:r>
        <w:rPr>
          <w:rFonts w:eastAsia="TimesNewRoman" w:cs="TimesNewRoman"/>
          <w:shd w:val="clear" w:color="auto" w:fill="FFFFFF"/>
        </w:rPr>
        <w:t xml:space="preserve"> klíčových pracovníků, </w:t>
      </w:r>
      <w:r>
        <w:rPr>
          <w:rFonts w:eastAsia="TimesNewRoman" w:cs="TimesNewRoman"/>
        </w:rPr>
        <w:t>případně sociální pracovnice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možnost výběru mít či nemít na adrese zařízení trvalý pobyt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 xml:space="preserve">kdykoliv požádat o doplnění, příp. změnu Smlouvy o poskytování sociálních služeb 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 xml:space="preserve">průběh poskytování sociální služby (změna rozsah nasmlouvané péče, změny v ubytování, rozsah odebírané stravy, rozsah prováděných úkonů péče a jiné skutečnosti) je předmětem individuálního plánu </w:t>
      </w:r>
      <w:r w:rsidR="006523B8">
        <w:rPr>
          <w:rFonts w:eastAsia="TimesNewRoman" w:cs="TimesNewRoman"/>
        </w:rPr>
        <w:t>klienta</w:t>
      </w:r>
      <w:r>
        <w:rPr>
          <w:rFonts w:eastAsia="TimesNewRoman" w:cs="TimesNewRoman"/>
        </w:rPr>
        <w:t>, který tyto změny zaznamenává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 xml:space="preserve">přijímání návštěv v zařízení dle ustanovení tohoto řádu a dle dispozic </w:t>
      </w:r>
      <w:r w:rsidR="006523B8">
        <w:rPr>
          <w:rFonts w:eastAsia="TimesNewRoman" w:cs="TimesNewRoman"/>
        </w:rPr>
        <w:t>klienta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při kontaktu s rodinou, blízkými, přáteli opustit budovu, kdy chtějí – podrobně řešeno v Domácím řádu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oblékat se na základě vlastní volby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stanovení rozsahu odebírané stravy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Symbol" w:cs="Symbol"/>
        </w:rPr>
        <w:lastRenderedPageBreak/>
        <w:t>v</w:t>
      </w:r>
      <w:r>
        <w:rPr>
          <w:rFonts w:eastAsia="TimesNewRoman" w:cs="TimesNewRoman"/>
        </w:rPr>
        <w:t>ýběr oběda ze dvou jídel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Symbol" w:cs="Symbol"/>
        </w:rPr>
        <w:t>v</w:t>
      </w:r>
      <w:r>
        <w:rPr>
          <w:rFonts w:eastAsia="TimesNewRoman" w:cs="TimesNewRoman"/>
        </w:rPr>
        <w:t>ýběr místa ke stravování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změnit ubytování – žádost do vnitřní evidence zařízení (u vedoucích úseků)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mít právo na přiměřené riziko – např. nedodržovat dietní, léčebný režim, viz níže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navštěvovat bohoslužby, náboženské programy přímo v zařízení nebo ve městě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přijímat návštěvy duchovního na pokojích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půjčovat si knihy z knihovny zařízení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podle svého uvážení se zapojovat do volnočasových aktivit dané služby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na základě svého rozhodnutí se účastnit kulturních akcí a výletů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rozhodovat o svém volném čase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ponechat si, na vlastní odpovědnost, své majetkové hodnoty u sebe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  <w:shd w:val="clear" w:color="auto" w:fill="FFFFFF"/>
        </w:rPr>
      </w:pPr>
      <w:r>
        <w:rPr>
          <w:rFonts w:eastAsia="TimesNewRoman" w:cs="TimesNewRoman"/>
        </w:rPr>
        <w:t>rozhodovat o svém hospodaření s penězi</w:t>
      </w:r>
      <w:r>
        <w:rPr>
          <w:rFonts w:eastAsia="TimesNewRoman" w:cs="TimesNewRoman"/>
          <w:shd w:val="clear" w:color="auto" w:fill="FFFFFF"/>
        </w:rPr>
        <w:t xml:space="preserve"> dle právní způsobilosti </w:t>
      </w:r>
      <w:r w:rsidR="006523B8">
        <w:rPr>
          <w:rFonts w:eastAsia="TimesNewRoman" w:cs="TimesNewRoman"/>
          <w:shd w:val="clear" w:color="auto" w:fill="FFFFFF"/>
        </w:rPr>
        <w:t>klienta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rozhodnout si o způsobu výplaty důchodových dávek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uschovat si finance a cennosti v depozitech zařízení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využít služeb sociálního pracovníka např. při vyřízení soukromých záležitostí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využívat služeb kadeřnice, holičky, pedikérky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využívat další nabízené služby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využívat společné prostory zařízení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chodit sami na nákupy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  <w:shd w:val="clear" w:color="auto" w:fill="FFFFFF"/>
        </w:rPr>
      </w:pPr>
      <w:r>
        <w:rPr>
          <w:rFonts w:eastAsia="TimesNewRoman" w:cs="TimesNewRoman"/>
        </w:rPr>
        <w:t>nechat si nakoupit</w:t>
      </w:r>
      <w:r>
        <w:rPr>
          <w:rFonts w:eastAsia="TimesNewRoman" w:cs="TimesNewRoman"/>
          <w:shd w:val="clear" w:color="auto" w:fill="FFFFFF"/>
        </w:rPr>
        <w:t xml:space="preserve"> v případě imobility </w:t>
      </w:r>
      <w:r w:rsidR="006523B8">
        <w:rPr>
          <w:rFonts w:eastAsia="TimesNewRoman" w:cs="TimesNewRoman"/>
          <w:shd w:val="clear" w:color="auto" w:fill="FFFFFF"/>
        </w:rPr>
        <w:t>klienta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  <w:shd w:val="clear" w:color="auto" w:fill="FFFFFF"/>
        </w:rPr>
      </w:pPr>
      <w:r>
        <w:rPr>
          <w:rFonts w:eastAsia="TimesNewRoman" w:cs="TimesNewRoman"/>
        </w:rPr>
        <w:t>možnost cestování dle vlastního uvážení a schopností s přihlédnutím k přiměřeným rizikům (zastávka MHD v těsné blízkosti Střediska</w:t>
      </w:r>
      <w:r>
        <w:rPr>
          <w:rFonts w:eastAsia="TimesNewRoman" w:cs="TimesNewRoman"/>
          <w:shd w:val="clear" w:color="auto" w:fill="FFFFFF"/>
        </w:rPr>
        <w:t>)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 xml:space="preserve">využívat telefon na dané službě 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 xml:space="preserve">vybavit si, </w:t>
      </w:r>
      <w:r w:rsidR="006523B8">
        <w:rPr>
          <w:rFonts w:eastAsia="TimesNewRoman" w:cs="TimesNewRoman"/>
        </w:rPr>
        <w:t xml:space="preserve">přiměřeně, </w:t>
      </w:r>
      <w:r>
        <w:rPr>
          <w:rFonts w:eastAsia="TimesNewRoman" w:cs="TimesNewRoman"/>
        </w:rPr>
        <w:t>po dohodě, pokoj vlastním nábytkem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vyzdobit si pokoj vlastními drobnými předměty či květinami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využití doprovodu pracovníkem Střediska na vyšetření do nemocnice, k odbornému</w:t>
      </w:r>
    </w:p>
    <w:p w:rsidR="00263B9D" w:rsidRDefault="00263B9D" w:rsidP="00263B9D">
      <w:pPr>
        <w:tabs>
          <w:tab w:val="left" w:pos="23760"/>
        </w:tabs>
        <w:autoSpaceDE w:val="0"/>
        <w:ind w:left="720" w:hanging="360"/>
        <w:jc w:val="both"/>
        <w:rPr>
          <w:rFonts w:eastAsia="TimesNewRoman" w:cs="TimesNewRoman"/>
        </w:rPr>
      </w:pPr>
      <w:r>
        <w:rPr>
          <w:rFonts w:eastAsia="TimesNewRoman" w:cs="TimesNewRoman"/>
        </w:rPr>
        <w:tab/>
        <w:t>lékaři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</w:rPr>
      </w:pPr>
      <w:r>
        <w:rPr>
          <w:rFonts w:eastAsia="TimesNewRoman" w:cs="TimesNewRoman"/>
        </w:rPr>
        <w:t>vybrat si svého ošetřujícího lékaře</w:t>
      </w:r>
    </w:p>
    <w:p w:rsidR="00263B9D" w:rsidRDefault="00263B9D" w:rsidP="00263B9D">
      <w:pPr>
        <w:numPr>
          <w:ilvl w:val="0"/>
          <w:numId w:val="2"/>
        </w:numPr>
        <w:tabs>
          <w:tab w:val="left" w:pos="23760"/>
        </w:tabs>
        <w:autoSpaceDE w:val="0"/>
        <w:jc w:val="both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 xml:space="preserve">požádat o změnu klíčového pracovníka etc. </w:t>
      </w:r>
    </w:p>
    <w:p w:rsidR="00263B9D" w:rsidRDefault="00263B9D" w:rsidP="00263B9D">
      <w:pPr>
        <w:tabs>
          <w:tab w:val="left" w:pos="23760"/>
        </w:tabs>
        <w:autoSpaceDE w:val="0"/>
        <w:ind w:left="360"/>
        <w:jc w:val="both"/>
        <w:rPr>
          <w:rFonts w:eastAsia="TimesNewRoman" w:cs="TimesNewRoman"/>
          <w:color w:val="000000"/>
        </w:rPr>
      </w:pPr>
    </w:p>
    <w:p w:rsidR="00263B9D" w:rsidRDefault="00263B9D" w:rsidP="00263B9D">
      <w:pPr>
        <w:tabs>
          <w:tab w:val="left" w:pos="23760"/>
        </w:tabs>
        <w:autoSpaceDE w:val="0"/>
        <w:ind w:left="360"/>
        <w:jc w:val="both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Veškerá činnost s </w:t>
      </w:r>
      <w:r w:rsidR="006523B8">
        <w:rPr>
          <w:rFonts w:eastAsia="TimesNewRoman" w:cs="TimesNewRoman"/>
          <w:color w:val="000000"/>
        </w:rPr>
        <w:t>klient</w:t>
      </w:r>
      <w:r w:rsidR="00DD7D93">
        <w:rPr>
          <w:rFonts w:eastAsia="TimesNewRoman" w:cs="TimesNewRoman"/>
          <w:color w:val="000000"/>
        </w:rPr>
        <w:t>em</w:t>
      </w:r>
      <w:r>
        <w:rPr>
          <w:rFonts w:eastAsia="TimesNewRoman" w:cs="TimesNewRoman"/>
          <w:color w:val="000000"/>
        </w:rPr>
        <w:t xml:space="preserve"> ze strany zaměstnanců je vykonávána na základě jejich informovaného souhlasu. Při veškeré své činnosti jsou </w:t>
      </w:r>
      <w:r w:rsidR="006523B8">
        <w:rPr>
          <w:rFonts w:eastAsia="TimesNewRoman" w:cs="TimesNewRoman"/>
          <w:color w:val="000000"/>
        </w:rPr>
        <w:t>klienti</w:t>
      </w:r>
      <w:r>
        <w:rPr>
          <w:rFonts w:eastAsia="TimesNewRoman" w:cs="TimesNewRoman"/>
          <w:color w:val="000000"/>
        </w:rPr>
        <w:t xml:space="preserve"> seznámeni s přiměřenými riziky, která mohou v důsledku  jejich realizace nastat, čímž na sebe </w:t>
      </w:r>
      <w:r w:rsidR="006523B8">
        <w:rPr>
          <w:rFonts w:eastAsia="TimesNewRoman" w:cs="TimesNewRoman"/>
          <w:color w:val="000000"/>
        </w:rPr>
        <w:t>klienti</w:t>
      </w:r>
      <w:r>
        <w:rPr>
          <w:rFonts w:eastAsia="TimesNewRoman" w:cs="TimesNewRoman"/>
          <w:color w:val="000000"/>
        </w:rPr>
        <w:t xml:space="preserve"> přebírají osobní odpovědnost za případné vzniklé následky z této činnosti.  </w:t>
      </w:r>
    </w:p>
    <w:p w:rsidR="0085396E" w:rsidRDefault="0085396E" w:rsidP="00EC02DB">
      <w:pPr>
        <w:jc w:val="center"/>
        <w:rPr>
          <w:b/>
          <w:sz w:val="36"/>
          <w:szCs w:val="36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Ubytování</w:t>
      </w:r>
    </w:p>
    <w:p w:rsidR="00EC02DB" w:rsidRDefault="00EC02DB" w:rsidP="00EC02DB">
      <w:pPr>
        <w:jc w:val="both"/>
        <w:rPr>
          <w:b/>
        </w:rPr>
      </w:pPr>
    </w:p>
    <w:p w:rsidR="006C4BE4" w:rsidRDefault="006523B8" w:rsidP="006C4BE4">
      <w:pPr>
        <w:shd w:val="clear" w:color="auto" w:fill="FFFFFF"/>
        <w:autoSpaceDE w:val="0"/>
        <w:spacing w:after="12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>Klient</w:t>
      </w:r>
      <w:r w:rsidR="00EC02DB">
        <w:rPr>
          <w:rFonts w:eastAsia="Times New Roman"/>
        </w:rPr>
        <w:t xml:space="preserve"> se po svém nástupu ubytuje na pokoji, který byl s ním na základě uzavřené smlouvy dohodnut.</w:t>
      </w:r>
      <w:r w:rsidR="00EC02DB">
        <w:rPr>
          <w:rFonts w:eastAsia="Times New Roman"/>
          <w:color w:val="000000"/>
        </w:rPr>
        <w:t xml:space="preserve"> </w:t>
      </w:r>
      <w:r w:rsidR="00EC02DB">
        <w:rPr>
          <w:rFonts w:eastAsia="Times New Roman"/>
          <w:color w:val="000000"/>
          <w:shd w:val="clear" w:color="auto" w:fill="FFFFFF"/>
        </w:rPr>
        <w:t>Vybavení pokoje je majetkem poskytovatele, pokud není vybaven</w:t>
      </w:r>
      <w:r w:rsidR="00EC02DB">
        <w:rPr>
          <w:rFonts w:eastAsia="Times New Roman"/>
          <w:color w:val="000000"/>
        </w:rPr>
        <w:t xml:space="preserve"> vlastním nábytkem </w:t>
      </w:r>
      <w:r>
        <w:rPr>
          <w:rFonts w:eastAsia="Times New Roman"/>
          <w:color w:val="000000"/>
        </w:rPr>
        <w:t>klienta</w:t>
      </w:r>
      <w:r w:rsidR="00EC02DB">
        <w:rPr>
          <w:rFonts w:eastAsia="Times New Roman"/>
          <w:color w:val="000000"/>
        </w:rPr>
        <w:t>.</w:t>
      </w:r>
      <w:r w:rsidR="00EC02DB">
        <w:rPr>
          <w:rFonts w:eastAsia="Times New Roman"/>
        </w:rPr>
        <w:t xml:space="preserve"> </w:t>
      </w:r>
      <w:r w:rsidR="00EC02DB">
        <w:rPr>
          <w:rFonts w:eastAsia="Times New Roman"/>
          <w:shd w:val="clear" w:color="auto" w:fill="FFFFFF"/>
        </w:rPr>
        <w:t xml:space="preserve"> Pokoj je vždy vybaven lůžkem s matrací, šatní skříní, nočním stolkem, židlí a stolem. </w:t>
      </w:r>
      <w:r>
        <w:rPr>
          <w:rFonts w:eastAsia="Times New Roman"/>
          <w:shd w:val="clear" w:color="auto" w:fill="FFFFFF"/>
        </w:rPr>
        <w:t>Klient</w:t>
      </w:r>
      <w:r w:rsidR="006C4BE4">
        <w:rPr>
          <w:rFonts w:eastAsia="Times New Roman"/>
          <w:shd w:val="clear" w:color="auto" w:fill="FFFFFF"/>
        </w:rPr>
        <w:t xml:space="preserve"> má právo vlastnit klíč od svého pokoje. Z bezpečnostních důvodů jsou klíče od pokojů uloženy současně na ošetřovně. Zaměstnanci </w:t>
      </w:r>
      <w:r w:rsidR="00E61642">
        <w:rPr>
          <w:rFonts w:eastAsia="Times New Roman"/>
          <w:shd w:val="clear" w:color="auto" w:fill="FFFFFF"/>
        </w:rPr>
        <w:t>služby</w:t>
      </w:r>
      <w:r w:rsidR="006C4BE4">
        <w:rPr>
          <w:rFonts w:eastAsia="Times New Roman"/>
          <w:shd w:val="clear" w:color="auto" w:fill="FFFFFF"/>
        </w:rPr>
        <w:t xml:space="preserve"> vstupují na pokoj po zaklepání a vyzvání (pokud to umožňuje zdravotní stav </w:t>
      </w:r>
      <w:r>
        <w:rPr>
          <w:rFonts w:eastAsia="Times New Roman"/>
          <w:shd w:val="clear" w:color="auto" w:fill="FFFFFF"/>
        </w:rPr>
        <w:t>klienta</w:t>
      </w:r>
      <w:r w:rsidR="006C4BE4">
        <w:rPr>
          <w:rFonts w:eastAsia="Times New Roman"/>
          <w:shd w:val="clear" w:color="auto" w:fill="FFFFFF"/>
        </w:rPr>
        <w:t>).</w:t>
      </w:r>
    </w:p>
    <w:p w:rsidR="00EC02DB" w:rsidRDefault="00EC02DB" w:rsidP="00EC02DB">
      <w:pPr>
        <w:shd w:val="clear" w:color="auto" w:fill="FFFFFF"/>
        <w:autoSpaceDE w:val="0"/>
        <w:spacing w:after="12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>Osobní věci</w:t>
      </w:r>
      <w:r w:rsidR="00263B9D">
        <w:rPr>
          <w:rFonts w:eastAsia="Times New Roman"/>
        </w:rPr>
        <w:t xml:space="preserve"> (ošacení)</w:t>
      </w:r>
      <w:r>
        <w:rPr>
          <w:rFonts w:eastAsia="Times New Roman"/>
        </w:rPr>
        <w:t xml:space="preserve">, které si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přinesl s sebou z </w:t>
      </w:r>
      <w:r w:rsidR="0052115C">
        <w:rPr>
          <w:rFonts w:eastAsia="Times New Roman"/>
        </w:rPr>
        <w:t>domu</w:t>
      </w:r>
      <w:r>
        <w:rPr>
          <w:rFonts w:eastAsia="Times New Roman"/>
        </w:rPr>
        <w:t xml:space="preserve">, </w:t>
      </w:r>
      <w:r w:rsidR="00263B9D">
        <w:rPr>
          <w:rFonts w:eastAsia="Times New Roman"/>
        </w:rPr>
        <w:t xml:space="preserve">si mohou </w:t>
      </w:r>
      <w:r w:rsidR="006523B8">
        <w:rPr>
          <w:rFonts w:eastAsia="Times New Roman"/>
        </w:rPr>
        <w:t>klienti</w:t>
      </w:r>
      <w:r w:rsidR="00263B9D">
        <w:rPr>
          <w:rFonts w:eastAsia="Times New Roman"/>
        </w:rPr>
        <w:t xml:space="preserve"> označit sami /jméno a příjmení, číslo úseku) nebo </w:t>
      </w:r>
      <w:r>
        <w:rPr>
          <w:rFonts w:eastAsia="Times New Roman"/>
        </w:rPr>
        <w:t xml:space="preserve">se označí </w:t>
      </w:r>
      <w:r w:rsidR="006C4BE4">
        <w:rPr>
          <w:rFonts w:eastAsia="Times New Roman"/>
          <w:shd w:val="clear" w:color="auto" w:fill="FFFFFF"/>
        </w:rPr>
        <w:t>štítky</w:t>
      </w:r>
      <w:r w:rsidR="00263B9D">
        <w:rPr>
          <w:rFonts w:eastAsia="Times New Roman"/>
          <w:shd w:val="clear" w:color="auto" w:fill="FFFFFF"/>
        </w:rPr>
        <w:t xml:space="preserve"> Střediska</w:t>
      </w:r>
      <w:r>
        <w:rPr>
          <w:rFonts w:eastAsia="Times New Roman"/>
        </w:rPr>
        <w:t xml:space="preserve"> a tyto věci si uloží na místa k tomuto účelu určená.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si po předchozí dohodě může přinést drobné věci ze svého předchozího bydliště (obraz, polička, hodiny, květiny, bytové doplňky apod.), které by </w:t>
      </w:r>
      <w:r>
        <w:rPr>
          <w:rFonts w:eastAsia="Times New Roman"/>
        </w:rPr>
        <w:lastRenderedPageBreak/>
        <w:t xml:space="preserve">zpříjemnily jeho pobyt v novém </w:t>
      </w:r>
      <w:r w:rsidR="008403FF">
        <w:rPr>
          <w:rFonts w:eastAsia="Times New Roman"/>
        </w:rPr>
        <w:t>domově</w:t>
      </w:r>
      <w:r>
        <w:rPr>
          <w:rFonts w:eastAsia="Times New Roman"/>
        </w:rPr>
        <w:t xml:space="preserve">. </w:t>
      </w:r>
    </w:p>
    <w:p w:rsidR="00EC02DB" w:rsidRDefault="00EC02DB" w:rsidP="00E61642">
      <w:pPr>
        <w:jc w:val="both"/>
        <w:rPr>
          <w:rFonts w:eastAsia="Times New Roman"/>
        </w:rPr>
      </w:pPr>
      <w:r w:rsidRPr="00BE09FA">
        <w:rPr>
          <w:rFonts w:eastAsia="Times New Roman"/>
        </w:rPr>
        <w:t xml:space="preserve">Pokud </w:t>
      </w:r>
      <w:r w:rsidR="00E61642">
        <w:rPr>
          <w:rFonts w:eastAsia="Times New Roman"/>
        </w:rPr>
        <w:t xml:space="preserve">má a užívá </w:t>
      </w:r>
      <w:r w:rsidR="006523B8">
        <w:rPr>
          <w:rFonts w:eastAsia="Times New Roman"/>
        </w:rPr>
        <w:t>klient</w:t>
      </w:r>
      <w:r w:rsidR="00E61642">
        <w:rPr>
          <w:rFonts w:eastAsia="Times New Roman"/>
        </w:rPr>
        <w:t xml:space="preserve"> </w:t>
      </w:r>
      <w:r w:rsidRPr="00BE09FA">
        <w:rPr>
          <w:rFonts w:eastAsia="Times New Roman"/>
        </w:rPr>
        <w:t>vlastní televizní či rozhlasový přijímač</w:t>
      </w:r>
      <w:r w:rsidR="00E61642">
        <w:rPr>
          <w:rFonts w:eastAsia="Times New Roman"/>
        </w:rPr>
        <w:t>, provádí jeho přihlášení sám nebo jeho rodinní příslušníci či zákonný zástupce.</w:t>
      </w:r>
      <w:r w:rsidRPr="00BE09FA">
        <w:rPr>
          <w:rFonts w:eastAsia="Times New Roman"/>
        </w:rPr>
        <w:t xml:space="preserve"> Poplatky za užívání těchto přijímačů hradí </w:t>
      </w:r>
      <w:r w:rsidR="006523B8">
        <w:rPr>
          <w:rFonts w:eastAsia="Times New Roman"/>
        </w:rPr>
        <w:t>klient</w:t>
      </w:r>
      <w:r w:rsidRPr="00BE09FA">
        <w:rPr>
          <w:rFonts w:eastAsia="Times New Roman"/>
        </w:rPr>
        <w:t xml:space="preserve"> ze svých prostředků. </w:t>
      </w:r>
    </w:p>
    <w:p w:rsidR="00E61642" w:rsidRPr="00E61642" w:rsidRDefault="00E61642" w:rsidP="00E61642">
      <w:pPr>
        <w:widowControl/>
        <w:suppressAutoHyphens w:val="0"/>
        <w:spacing w:after="80"/>
        <w:jc w:val="both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E61642">
        <w:rPr>
          <w:rFonts w:eastAsia="Times New Roman" w:cs="Arial"/>
          <w:color w:val="000000"/>
          <w:kern w:val="0"/>
          <w:lang w:eastAsia="cs-CZ"/>
        </w:rPr>
        <w:t>Upozorňujeme, že pravidelným revizím, které je povinen zajistit klient u vlastních elektrických spotřebičů podle ČSN 33 1610 podléhají i prodlužovací kabely.</w:t>
      </w:r>
    </w:p>
    <w:p w:rsidR="00E61642" w:rsidRPr="00E61642" w:rsidRDefault="00E61642" w:rsidP="00E61642">
      <w:pPr>
        <w:pStyle w:val="Odstavecseseznamem"/>
        <w:widowControl/>
        <w:numPr>
          <w:ilvl w:val="0"/>
          <w:numId w:val="18"/>
        </w:numPr>
        <w:suppressAutoHyphens w:val="0"/>
        <w:spacing w:after="80"/>
        <w:jc w:val="both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E61642">
        <w:rPr>
          <w:rFonts w:eastAsia="Times New Roman" w:cs="Arial"/>
          <w:color w:val="000000"/>
          <w:kern w:val="0"/>
          <w:lang w:eastAsia="cs-CZ"/>
        </w:rPr>
        <w:t xml:space="preserve">Poskytovatel má právo kontrolovat, zda </w:t>
      </w:r>
      <w:r w:rsidR="006523B8">
        <w:rPr>
          <w:rFonts w:eastAsia="Times New Roman" w:cs="Arial"/>
          <w:color w:val="000000"/>
          <w:kern w:val="0"/>
          <w:lang w:eastAsia="cs-CZ"/>
        </w:rPr>
        <w:t>klient</w:t>
      </w:r>
      <w:r w:rsidRPr="00E61642">
        <w:rPr>
          <w:rFonts w:eastAsia="Times New Roman" w:cs="Arial"/>
          <w:color w:val="000000"/>
          <w:kern w:val="0"/>
          <w:lang w:eastAsia="cs-CZ"/>
        </w:rPr>
        <w:t xml:space="preserve"> dodržuje při užívání a provozu elektrických spotřebičů stanovené podmínky. V případě zjištění nedostatků nebo při důvodných pochybnostech o dodržování stanovených podmínek klientem má poskytovatel právo na náklady klienta zajistit provedení nápravných opatření. V případě neprovedených nebo chybějících revizí či jejich prošlé platnosti poskytovatel je oprávněn v zájmu bezpečnosti </w:t>
      </w:r>
      <w:r w:rsidR="008B21DC">
        <w:rPr>
          <w:rFonts w:eastAsia="Times New Roman" w:cs="Arial"/>
          <w:color w:val="000000"/>
          <w:kern w:val="0"/>
          <w:lang w:eastAsia="cs-CZ"/>
        </w:rPr>
        <w:t>Střediska</w:t>
      </w:r>
      <w:r w:rsidRPr="00E61642">
        <w:rPr>
          <w:rFonts w:eastAsia="Times New Roman" w:cs="Arial"/>
          <w:color w:val="000000"/>
          <w:kern w:val="0"/>
          <w:lang w:eastAsia="cs-CZ"/>
        </w:rPr>
        <w:t xml:space="preserve"> a ostatních klientů tyto revize zajistit po předchozím písemném upozornění klienta na jeho náklady. </w:t>
      </w:r>
    </w:p>
    <w:p w:rsidR="00E61642" w:rsidRPr="00E61642" w:rsidRDefault="006523B8" w:rsidP="00E61642">
      <w:pPr>
        <w:pStyle w:val="Odstavecseseznamem"/>
        <w:widowControl/>
        <w:numPr>
          <w:ilvl w:val="0"/>
          <w:numId w:val="18"/>
        </w:numPr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cs-CZ"/>
        </w:rPr>
      </w:pPr>
      <w:r>
        <w:rPr>
          <w:rFonts w:eastAsia="Times New Roman" w:cs="Arial"/>
          <w:color w:val="000000"/>
          <w:kern w:val="0"/>
          <w:lang w:eastAsia="cs-CZ"/>
        </w:rPr>
        <w:t>Klient</w:t>
      </w:r>
      <w:r w:rsidR="00E61642" w:rsidRPr="00E61642">
        <w:rPr>
          <w:rFonts w:eastAsia="Times New Roman" w:cs="Arial"/>
          <w:color w:val="000000"/>
          <w:kern w:val="0"/>
          <w:lang w:eastAsia="cs-CZ"/>
        </w:rPr>
        <w:t xml:space="preserve"> si je vědom odpovědnosti za stav vlastních elektrických spotřebičů a své odpovědnosti za případnou škodu, která by vznikla v důsledku provozu těchto spotřebičů nebo v souvislosti s nimi.</w:t>
      </w:r>
    </w:p>
    <w:p w:rsidR="00E61642" w:rsidRPr="00E61642" w:rsidRDefault="00E61642" w:rsidP="00E61642">
      <w:pPr>
        <w:jc w:val="both"/>
        <w:rPr>
          <w:rFonts w:ascii="Times New Roman" w:hAnsi="Times New Roman"/>
          <w:color w:val="000000"/>
        </w:rPr>
      </w:pPr>
    </w:p>
    <w:p w:rsidR="00EC02DB" w:rsidRDefault="00EC02DB" w:rsidP="00263B9D">
      <w:pPr>
        <w:autoSpaceDE w:val="0"/>
        <w:spacing w:after="120"/>
        <w:jc w:val="both"/>
        <w:rPr>
          <w:rFonts w:eastAsia="Times New Roman"/>
        </w:rPr>
      </w:pPr>
      <w:r>
        <w:rPr>
          <w:rFonts w:eastAsia="Times New Roman"/>
        </w:rPr>
        <w:t>O všech věcech</w:t>
      </w:r>
      <w:r w:rsidR="00E61642">
        <w:rPr>
          <w:rFonts w:eastAsia="Times New Roman"/>
        </w:rPr>
        <w:t xml:space="preserve"> </w:t>
      </w:r>
      <w:r>
        <w:rPr>
          <w:rFonts w:eastAsia="Times New Roman"/>
          <w:shd w:val="clear" w:color="auto" w:fill="FFFFFF"/>
        </w:rPr>
        <w:t>(kromě věcí</w:t>
      </w:r>
      <w:r w:rsidR="00263B9D" w:rsidRPr="00263B9D">
        <w:rPr>
          <w:rFonts w:eastAsia="Times New Roman"/>
          <w:shd w:val="clear" w:color="auto" w:fill="FFFFFF"/>
        </w:rPr>
        <w:t xml:space="preserve"> </w:t>
      </w:r>
      <w:r w:rsidR="00263B9D">
        <w:rPr>
          <w:rFonts w:eastAsia="Times New Roman"/>
          <w:shd w:val="clear" w:color="auto" w:fill="FFFFFF"/>
        </w:rPr>
        <w:t>osobní potřeby</w:t>
      </w:r>
      <w:r>
        <w:rPr>
          <w:rFonts w:eastAsia="Times New Roman"/>
          <w:shd w:val="clear" w:color="auto" w:fill="FFFFFF"/>
        </w:rPr>
        <w:t xml:space="preserve"> a oblečení)</w:t>
      </w:r>
      <w:r>
        <w:rPr>
          <w:rFonts w:eastAsia="Times New Roman"/>
        </w:rPr>
        <w:t xml:space="preserve">, které si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přinesl s sebou do </w:t>
      </w:r>
      <w:r w:rsidR="00E61642">
        <w:rPr>
          <w:rFonts w:eastAsia="Times New Roman"/>
        </w:rPr>
        <w:t xml:space="preserve">pobytové služby </w:t>
      </w:r>
      <w:r>
        <w:rPr>
          <w:rFonts w:eastAsia="Times New Roman"/>
        </w:rPr>
        <w:t xml:space="preserve">sepíše </w:t>
      </w:r>
      <w:r w:rsidR="00E61642">
        <w:rPr>
          <w:rFonts w:eastAsia="Times New Roman"/>
        </w:rPr>
        <w:t xml:space="preserve">vedoucím úseku pověřený </w:t>
      </w:r>
      <w:r>
        <w:rPr>
          <w:rFonts w:eastAsia="Times New Roman"/>
        </w:rPr>
        <w:t xml:space="preserve">pracovník protokol, který se založí     </w:t>
      </w:r>
      <w:r w:rsidR="001C554E">
        <w:rPr>
          <w:rFonts w:eastAsia="Times New Roman"/>
        </w:rPr>
        <w:t>na příslušném úseku</w:t>
      </w:r>
      <w:r>
        <w:rPr>
          <w:rFonts w:eastAsia="Times New Roman"/>
        </w:rPr>
        <w:t xml:space="preserve">. </w:t>
      </w:r>
      <w:r w:rsidR="00263B9D">
        <w:rPr>
          <w:rFonts w:eastAsia="Times New Roman"/>
        </w:rPr>
        <w:t xml:space="preserve">Tyto </w:t>
      </w:r>
      <w:r>
        <w:rPr>
          <w:rFonts w:eastAsia="Times New Roman"/>
        </w:rPr>
        <w:t>věci budou</w:t>
      </w:r>
      <w:r w:rsidR="001C554E">
        <w:rPr>
          <w:rFonts w:eastAsia="Times New Roman"/>
        </w:rPr>
        <w:t>, po dohodě s </w:t>
      </w:r>
      <w:r w:rsidR="006523B8">
        <w:rPr>
          <w:rFonts w:eastAsia="Times New Roman"/>
        </w:rPr>
        <w:t>klientem</w:t>
      </w:r>
      <w:r w:rsidR="001C554E">
        <w:rPr>
          <w:rFonts w:eastAsia="Times New Roman"/>
        </w:rPr>
        <w:t>,</w:t>
      </w:r>
      <w:r>
        <w:rPr>
          <w:rFonts w:eastAsia="Times New Roman"/>
        </w:rPr>
        <w:t xml:space="preserve"> řádně označeny. Za označení těchto věcí si ručí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služby, resp. osoba, která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služby zastupuje</w:t>
      </w:r>
      <w:r w:rsidR="009A35C4">
        <w:rPr>
          <w:rFonts w:eastAsia="Times New Roman"/>
        </w:rPr>
        <w:t xml:space="preserve"> po dohodě s pracovníky jednotlivých úseků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Na každém úseku je telefon, který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mohou používat ke komunikaci s příbuznými a známými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. Tyto hovory jsou zaznamenávány a počátkem následujícího měsíce je vyhotoven přehled hovorů na jednotlivých úsecích a každý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je povinen zaplatit provolanou částku, která mu bude řádně vyúčtována</w:t>
      </w:r>
      <w:r w:rsidR="001C554E">
        <w:rPr>
          <w:rFonts w:eastAsia="Times New Roman"/>
        </w:rPr>
        <w:t xml:space="preserve"> dle platného telefonního sazebníku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</w:pP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EC02DB">
        <w:rPr>
          <w:rFonts w:eastAsia="Times New Roman"/>
        </w:rPr>
        <w:t>ům není dovoleno v</w:t>
      </w:r>
      <w:r w:rsidR="001C554E">
        <w:rPr>
          <w:rFonts w:eastAsia="Times New Roman"/>
        </w:rPr>
        <w:t xml:space="preserve"> prostorách pobytových služeb </w:t>
      </w:r>
      <w:r w:rsidR="00EC02DB">
        <w:rPr>
          <w:rFonts w:eastAsia="Times New Roman"/>
        </w:rPr>
        <w:t>přechovávat zvířata, nebezpečné chemikálie</w:t>
      </w:r>
      <w:r w:rsidR="00DD7D93">
        <w:rPr>
          <w:rFonts w:eastAsia="Times New Roman"/>
        </w:rPr>
        <w:t xml:space="preserve"> (hořlaviny, toxické látky)</w:t>
      </w:r>
      <w:r w:rsidR="00EC02DB">
        <w:rPr>
          <w:rFonts w:eastAsia="Times New Roman"/>
        </w:rPr>
        <w:t>, topná tělesa, hygienicky závadné předměty</w:t>
      </w:r>
      <w:r w:rsidR="00DD7D93">
        <w:rPr>
          <w:rFonts w:eastAsia="Times New Roman"/>
        </w:rPr>
        <w:t xml:space="preserve"> (zkažené potraviny, znečištěné oblečení atd.)</w:t>
      </w:r>
      <w:r w:rsidR="00EC02DB">
        <w:rPr>
          <w:rFonts w:eastAsia="Times New Roman"/>
        </w:rPr>
        <w:t xml:space="preserve"> a používat otevřený oheň např. svíčky). </w:t>
      </w:r>
      <w:r>
        <w:rPr>
          <w:rFonts w:eastAsia="Times New Roman"/>
        </w:rPr>
        <w:t>Klienti</w:t>
      </w:r>
      <w:r w:rsidR="00EC02DB">
        <w:rPr>
          <w:rFonts w:eastAsia="Times New Roman"/>
        </w:rPr>
        <w:t xml:space="preserve"> jsou povinni ochraňovat majetek </w:t>
      </w:r>
      <w:r w:rsidR="001C554E">
        <w:rPr>
          <w:rFonts w:eastAsia="Times New Roman"/>
        </w:rPr>
        <w:t>Střediska</w:t>
      </w:r>
      <w:r w:rsidR="00EC02DB"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Pokud má </w:t>
      </w:r>
      <w:r w:rsidR="006523B8">
        <w:rPr>
          <w:rFonts w:eastAsia="Times New Roman"/>
          <w:shd w:val="clear" w:color="auto" w:fill="FFFFFF"/>
        </w:rPr>
        <w:t>klient</w:t>
      </w:r>
      <w:r>
        <w:rPr>
          <w:rFonts w:eastAsia="Times New Roman"/>
          <w:shd w:val="clear" w:color="auto" w:fill="FFFFFF"/>
        </w:rPr>
        <w:t xml:space="preserve"> zájem o změnu trvalého pobytu na adresu poskytovatele, sociální pracovnice s jeho souhlasem (uveden</w:t>
      </w:r>
      <w:r w:rsidR="001C554E">
        <w:rPr>
          <w:rFonts w:eastAsia="Times New Roman"/>
          <w:shd w:val="clear" w:color="auto" w:fill="FFFFFF"/>
        </w:rPr>
        <w:t>o</w:t>
      </w:r>
      <w:r>
        <w:rPr>
          <w:rFonts w:eastAsia="Times New Roman"/>
          <w:shd w:val="clear" w:color="auto" w:fill="FFFFFF"/>
        </w:rPr>
        <w:t xml:space="preserve"> v</w:t>
      </w:r>
      <w:r w:rsidR="001C554E">
        <w:rPr>
          <w:rFonts w:eastAsia="Times New Roman"/>
          <w:shd w:val="clear" w:color="auto" w:fill="FFFFFF"/>
        </w:rPr>
        <w:t>e</w:t>
      </w:r>
      <w:r>
        <w:rPr>
          <w:rFonts w:eastAsia="Times New Roman"/>
          <w:shd w:val="clear" w:color="auto" w:fill="FFFFFF"/>
        </w:rPr>
        <w:t>  smlouvě) zajistí přehlášení na městském úřadě.</w:t>
      </w:r>
    </w:p>
    <w:p w:rsidR="0052115C" w:rsidRPr="00FB5116" w:rsidRDefault="00EC02DB" w:rsidP="00FB5116">
      <w:pPr>
        <w:autoSpaceDE w:val="0"/>
        <w:jc w:val="both"/>
        <w:rPr>
          <w:rFonts w:eastAsia="Times New Roman"/>
          <w:b/>
          <w:shd w:val="clear" w:color="auto" w:fill="FFFFFF"/>
        </w:rPr>
      </w:pPr>
      <w:r w:rsidRPr="001F74A9">
        <w:rPr>
          <w:rFonts w:eastAsia="Times New Roman"/>
          <w:b/>
          <w:shd w:val="clear" w:color="auto" w:fill="FFFFFF"/>
        </w:rPr>
        <w:t>V prostor</w:t>
      </w:r>
      <w:r w:rsidR="008403FF">
        <w:rPr>
          <w:rFonts w:eastAsia="Times New Roman"/>
          <w:b/>
          <w:shd w:val="clear" w:color="auto" w:fill="FFFFFF"/>
        </w:rPr>
        <w:t>ách</w:t>
      </w:r>
      <w:r w:rsidRPr="001F74A9">
        <w:rPr>
          <w:rFonts w:eastAsia="Times New Roman"/>
          <w:b/>
          <w:shd w:val="clear" w:color="auto" w:fill="FFFFFF"/>
        </w:rPr>
        <w:t xml:space="preserve"> budovy </w:t>
      </w:r>
      <w:r w:rsidR="008B21DC">
        <w:rPr>
          <w:rFonts w:eastAsia="Times New Roman"/>
          <w:b/>
          <w:shd w:val="clear" w:color="auto" w:fill="FFFFFF"/>
        </w:rPr>
        <w:t>Střediska</w:t>
      </w:r>
      <w:r w:rsidRPr="001F74A9">
        <w:rPr>
          <w:rFonts w:eastAsia="Times New Roman"/>
          <w:b/>
          <w:shd w:val="clear" w:color="auto" w:fill="FFFFFF"/>
        </w:rPr>
        <w:t xml:space="preserve"> je zákaz kouření. Kouření je povoleno pouze na místech k tomu vyhrazených – tj. kuřárna a venkovní prostory, kde jsou popelníky (severní křídlo a střed – vchod z chodby z přízemí).</w:t>
      </w:r>
    </w:p>
    <w:p w:rsidR="00EC02DB" w:rsidRDefault="00EC02DB" w:rsidP="00EC02D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610D94" w:rsidRDefault="00610D94" w:rsidP="00EC02D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EC02DB" w:rsidRDefault="00EC02DB" w:rsidP="00EC02D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Poskytování osobního vybavení, drobných předmětů osobní </w:t>
      </w:r>
    </w:p>
    <w:p w:rsidR="00EC02DB" w:rsidRDefault="00EC02DB" w:rsidP="00EC02D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potřeby a některých služeb</w:t>
      </w:r>
    </w:p>
    <w:p w:rsidR="00EC02DB" w:rsidRDefault="00EC02DB" w:rsidP="00EC02DB">
      <w:pPr>
        <w:autoSpaceDE w:val="0"/>
      </w:pPr>
    </w:p>
    <w:p w:rsidR="00EC02DB" w:rsidRDefault="008F072A" w:rsidP="00EC02DB">
      <w:pPr>
        <w:autoSpaceDE w:val="0"/>
        <w:jc w:val="both"/>
      </w:pPr>
      <w:r>
        <w:rPr>
          <w:rFonts w:eastAsia="Times New Roman"/>
        </w:rPr>
        <w:t>Středisko</w:t>
      </w:r>
      <w:r w:rsidR="00EC02DB">
        <w:rPr>
          <w:rFonts w:eastAsia="Times New Roman"/>
        </w:rPr>
        <w:t xml:space="preserve"> </w:t>
      </w:r>
      <w:r w:rsidR="001C554E">
        <w:rPr>
          <w:rFonts w:eastAsia="Times New Roman"/>
        </w:rPr>
        <w:t xml:space="preserve">může </w:t>
      </w:r>
      <w:r w:rsidR="00EC02DB">
        <w:rPr>
          <w:rFonts w:eastAsia="Times New Roman"/>
        </w:rPr>
        <w:t>poskyt</w:t>
      </w:r>
      <w:r w:rsidR="001C554E">
        <w:rPr>
          <w:rFonts w:eastAsia="Times New Roman"/>
        </w:rPr>
        <w:t>nout</w:t>
      </w:r>
      <w:r w:rsidR="00EC02DB">
        <w:rPr>
          <w:rFonts w:eastAsia="Times New Roman"/>
        </w:rPr>
        <w:t xml:space="preserve"> </w:t>
      </w:r>
      <w:r w:rsidR="006523B8">
        <w:rPr>
          <w:rFonts w:eastAsia="Times New Roman"/>
        </w:rPr>
        <w:t>klient</w:t>
      </w:r>
      <w:r w:rsidR="00EC02DB">
        <w:rPr>
          <w:rFonts w:eastAsia="Times New Roman"/>
        </w:rPr>
        <w:t>ům osobní vybavení</w:t>
      </w:r>
      <w:r w:rsidR="001C554E">
        <w:rPr>
          <w:rFonts w:eastAsia="Times New Roman"/>
        </w:rPr>
        <w:t xml:space="preserve"> (může si vzít i svoje)</w:t>
      </w:r>
      <w:r w:rsidR="00EC02DB">
        <w:rPr>
          <w:rFonts w:eastAsia="Times New Roman"/>
        </w:rPr>
        <w:t xml:space="preserve"> </w:t>
      </w:r>
      <w:r w:rsidR="001C554E">
        <w:rPr>
          <w:rFonts w:eastAsia="Times New Roman"/>
        </w:rPr>
        <w:t xml:space="preserve">jako </w:t>
      </w:r>
      <w:r w:rsidR="00EC02DB">
        <w:rPr>
          <w:rFonts w:eastAsia="Times New Roman"/>
        </w:rPr>
        <w:t>lůžkoviny, tj. povlečení, prošívané deky, polštáře, antidekubitní podložky a další zdravotnický materiál. Praní, žehlení</w:t>
      </w:r>
      <w:r w:rsidR="001C554E">
        <w:rPr>
          <w:rFonts w:eastAsia="Times New Roman"/>
        </w:rPr>
        <w:t xml:space="preserve"> </w:t>
      </w:r>
      <w:r w:rsidR="00EC02DB">
        <w:rPr>
          <w:rFonts w:eastAsia="Times New Roman"/>
        </w:rPr>
        <w:t xml:space="preserve">a mandlování ložního a osobního prádla </w:t>
      </w:r>
      <w:r w:rsidR="006523B8">
        <w:rPr>
          <w:rFonts w:eastAsia="Times New Roman"/>
          <w:shd w:val="clear" w:color="auto" w:fill="FFFFFF"/>
        </w:rPr>
        <w:t>klient</w:t>
      </w:r>
      <w:r w:rsidR="00EC02DB">
        <w:rPr>
          <w:rFonts w:eastAsia="Times New Roman"/>
          <w:shd w:val="clear" w:color="auto" w:fill="FFFFFF"/>
        </w:rPr>
        <w:t>ů</w:t>
      </w:r>
      <w:r w:rsidR="00EC02DB">
        <w:rPr>
          <w:rFonts w:eastAsia="Times New Roman"/>
        </w:rPr>
        <w:t xml:space="preserve"> zajišťuje </w:t>
      </w:r>
      <w:r w:rsidR="001C554E">
        <w:rPr>
          <w:rFonts w:eastAsia="Times New Roman"/>
        </w:rPr>
        <w:t xml:space="preserve">Středisko </w:t>
      </w:r>
      <w:r w:rsidR="00EC02DB">
        <w:rPr>
          <w:rFonts w:eastAsia="Times New Roman"/>
        </w:rPr>
        <w:t>vlastními silami</w:t>
      </w:r>
      <w:r w:rsidR="001C554E">
        <w:rPr>
          <w:rFonts w:eastAsia="Times New Roman"/>
        </w:rPr>
        <w:t xml:space="preserve"> v</w:t>
      </w:r>
      <w:r w:rsidR="00EC02DB">
        <w:rPr>
          <w:rFonts w:eastAsia="Times New Roman"/>
        </w:rPr>
        <w:t xml:space="preserve"> prádelně. </w:t>
      </w:r>
      <w:r w:rsidR="006523B8">
        <w:rPr>
          <w:rFonts w:eastAsia="Times New Roman"/>
          <w:shd w:val="clear" w:color="auto" w:fill="FFFFFF"/>
        </w:rPr>
        <w:t>Klienti</w:t>
      </w:r>
      <w:r w:rsidR="00EC02DB">
        <w:rPr>
          <w:rFonts w:eastAsia="Times New Roman"/>
        </w:rPr>
        <w:t xml:space="preserve"> mají možnost si sami vyprat i v automatické pračce.  Náklady na praní, žehlení a mandlování jsou hrazeny v souladu se zákonem o sociálních </w:t>
      </w:r>
      <w:r w:rsidR="00EC02DB">
        <w:rPr>
          <w:rFonts w:eastAsia="Times New Roman"/>
        </w:rPr>
        <w:lastRenderedPageBreak/>
        <w:t xml:space="preserve">službách a souvisejícími vyhláškami v platném znění. </w:t>
      </w:r>
    </w:p>
    <w:p w:rsidR="00EC02DB" w:rsidRDefault="008F072A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Středisko zprostředkovává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ům</w:t>
      </w:r>
      <w:r w:rsidR="00EC02DB">
        <w:rPr>
          <w:rFonts w:eastAsia="Times New Roman"/>
        </w:rPr>
        <w:t xml:space="preserve"> pravideln</w:t>
      </w:r>
      <w:r>
        <w:rPr>
          <w:rFonts w:eastAsia="Times New Roman"/>
        </w:rPr>
        <w:t>é služby</w:t>
      </w:r>
      <w:r w:rsidR="00EC02DB">
        <w:rPr>
          <w:rFonts w:eastAsia="Times New Roman"/>
        </w:rPr>
        <w:t xml:space="preserve"> pedikérk</w:t>
      </w:r>
      <w:r>
        <w:rPr>
          <w:rFonts w:eastAsia="Times New Roman"/>
        </w:rPr>
        <w:t>y</w:t>
      </w:r>
      <w:r w:rsidR="00EC02DB">
        <w:rPr>
          <w:rFonts w:eastAsia="Times New Roman"/>
        </w:rPr>
        <w:t xml:space="preserve"> a holičk</w:t>
      </w:r>
      <w:r>
        <w:rPr>
          <w:rFonts w:eastAsia="Times New Roman"/>
        </w:rPr>
        <w:t>y</w:t>
      </w:r>
      <w:r w:rsidR="00EC02DB">
        <w:rPr>
          <w:rFonts w:eastAsia="Times New Roman"/>
        </w:rPr>
        <w:t xml:space="preserve"> a kadeřn</w:t>
      </w:r>
      <w:r>
        <w:rPr>
          <w:rFonts w:eastAsia="Times New Roman"/>
        </w:rPr>
        <w:t xml:space="preserve">ice. Služby </w:t>
      </w:r>
      <w:r w:rsidR="009A35C4">
        <w:rPr>
          <w:rFonts w:eastAsia="Times New Roman"/>
        </w:rPr>
        <w:t xml:space="preserve">holičky a kadeřnice </w:t>
      </w:r>
      <w:r w:rsidR="00EC02DB">
        <w:rPr>
          <w:rFonts w:eastAsia="Times New Roman"/>
        </w:rPr>
        <w:t xml:space="preserve">si hradí každý </w:t>
      </w:r>
      <w:r w:rsidR="006523B8">
        <w:rPr>
          <w:rFonts w:eastAsia="Times New Roman"/>
        </w:rPr>
        <w:t>klient</w:t>
      </w:r>
      <w:r w:rsidR="00EC02DB">
        <w:rPr>
          <w:rFonts w:eastAsia="Times New Roman"/>
        </w:rPr>
        <w:t xml:space="preserve"> z vlastních prostředků.</w:t>
      </w:r>
    </w:p>
    <w:p w:rsidR="00EC02DB" w:rsidRDefault="00EC02DB" w:rsidP="00EC02DB">
      <w:pPr>
        <w:jc w:val="both"/>
        <w:rPr>
          <w:b/>
          <w:sz w:val="32"/>
          <w:szCs w:val="32"/>
        </w:rPr>
      </w:pPr>
    </w:p>
    <w:p w:rsidR="00EC02DB" w:rsidRDefault="00EC02DB" w:rsidP="00EC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Stravování</w:t>
      </w:r>
    </w:p>
    <w:p w:rsidR="00EC02DB" w:rsidRDefault="00EC02DB" w:rsidP="00EC02DB">
      <w:pPr>
        <w:jc w:val="both"/>
      </w:pPr>
      <w:r>
        <w:t xml:space="preserve">    </w:t>
      </w: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Klienti</w:t>
      </w:r>
      <w:r w:rsidR="00EC02DB">
        <w:rPr>
          <w:rFonts w:eastAsia="Times New Roman"/>
        </w:rPr>
        <w:t xml:space="preserve"> služby mají možnost nakupovat vařenou stravu v</w:t>
      </w:r>
      <w:r w:rsidR="008F072A">
        <w:rPr>
          <w:rFonts w:eastAsia="Times New Roman"/>
        </w:rPr>
        <w:t>e</w:t>
      </w:r>
      <w:r w:rsidR="00EC02DB">
        <w:rPr>
          <w:rFonts w:eastAsia="Times New Roman"/>
        </w:rPr>
        <w:t> </w:t>
      </w:r>
      <w:r w:rsidR="008F072A">
        <w:rPr>
          <w:rFonts w:eastAsia="Times New Roman"/>
        </w:rPr>
        <w:t>Středisku</w:t>
      </w:r>
      <w:r w:rsidR="00EC02DB">
        <w:rPr>
          <w:rFonts w:eastAsia="Times New Roman"/>
        </w:rPr>
        <w:t>.  Mohou si ale stravu zajistit i jinak – zakoupit u jiného dodavatele. Pokud jsou schopni</w:t>
      </w:r>
      <w:r w:rsidR="008F072A">
        <w:rPr>
          <w:rFonts w:eastAsia="Times New Roman"/>
        </w:rPr>
        <w:t xml:space="preserve"> či za asistence svých příbuzných,</w:t>
      </w:r>
      <w:r w:rsidR="00EC02DB">
        <w:rPr>
          <w:rFonts w:eastAsia="Times New Roman"/>
        </w:rPr>
        <w:t xml:space="preserve"> mohou si jídlo připravit sami</w:t>
      </w:r>
      <w:r w:rsidR="008F072A">
        <w:rPr>
          <w:rFonts w:eastAsia="Times New Roman"/>
        </w:rPr>
        <w:t xml:space="preserve"> v prostorách k tomu určených – kuchyňka ve II. </w:t>
      </w:r>
      <w:r w:rsidR="00610D94">
        <w:rPr>
          <w:rFonts w:eastAsia="Times New Roman"/>
        </w:rPr>
        <w:t>p</w:t>
      </w:r>
      <w:r w:rsidR="008F072A">
        <w:rPr>
          <w:rFonts w:eastAsia="Times New Roman"/>
        </w:rPr>
        <w:t>atře Domova pro seniory.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Strava v</w:t>
      </w:r>
      <w:r w:rsidR="008F072A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je přizpůsobena svým složením, množstvím a úpravou věku a zdravotnímu stavu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ů. Jídelní lístek sestavuje vedoucí stravovacího provozu na</w:t>
      </w:r>
      <w:r w:rsidR="008F072A">
        <w:rPr>
          <w:rFonts w:eastAsia="Times New Roman"/>
        </w:rPr>
        <w:t xml:space="preserve"> měsíc dopředu a </w:t>
      </w:r>
      <w:r w:rsidR="006523B8">
        <w:rPr>
          <w:rFonts w:eastAsia="Times New Roman"/>
        </w:rPr>
        <w:t>klient</w:t>
      </w:r>
      <w:r w:rsidR="008F072A">
        <w:rPr>
          <w:rFonts w:eastAsia="Times New Roman"/>
        </w:rPr>
        <w:t xml:space="preserve"> má možnost si vybrat stravu na</w:t>
      </w:r>
      <w:r>
        <w:rPr>
          <w:rFonts w:eastAsia="Times New Roman"/>
        </w:rPr>
        <w:t xml:space="preserve"> týden dopředu. Formu stravování</w:t>
      </w:r>
      <w:r w:rsidR="008F072A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F072A">
        <w:rPr>
          <w:rFonts w:eastAsia="Times New Roman"/>
        </w:rPr>
        <w:t xml:space="preserve"> </w:t>
      </w:r>
      <w:r>
        <w:rPr>
          <w:rFonts w:eastAsia="Times New Roman"/>
        </w:rPr>
        <w:t>dietní stravování vždy doporučuje ošetřující lékař.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Zpravidla se chodícím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ům strava podává na jídelnách jednotlivých úseků,</w:t>
      </w:r>
      <w:r w:rsidR="00672003">
        <w:rPr>
          <w:rFonts w:eastAsia="Times New Roman"/>
        </w:rPr>
        <w:t xml:space="preserve"> i</w:t>
      </w:r>
      <w:r w:rsidR="008B21DC">
        <w:rPr>
          <w:rFonts w:eastAsia="Times New Roman"/>
        </w:rPr>
        <w:t xml:space="preserve">mobilním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ům</w:t>
      </w:r>
      <w:r w:rsidR="008B21DC">
        <w:rPr>
          <w:rFonts w:eastAsia="Times New Roman"/>
        </w:rPr>
        <w:t xml:space="preserve"> </w:t>
      </w:r>
      <w:r>
        <w:rPr>
          <w:rFonts w:eastAsia="Times New Roman"/>
        </w:rPr>
        <w:t>se strava podává na pokojích.</w:t>
      </w:r>
    </w:p>
    <w:p w:rsidR="00672003" w:rsidRDefault="00672003" w:rsidP="00EC02DB">
      <w:pPr>
        <w:autoSpaceDE w:val="0"/>
        <w:jc w:val="both"/>
        <w:rPr>
          <w:rFonts w:eastAsia="Times New Roman"/>
        </w:rPr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Výdej stravy probíhá zpravidla v následujícím časovém rozvrhu: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tbl>
      <w:tblPr>
        <w:tblStyle w:val="Mkatabulky"/>
        <w:tblW w:w="0" w:type="auto"/>
        <w:tblLook w:val="04A0"/>
      </w:tblPr>
      <w:tblGrid>
        <w:gridCol w:w="4888"/>
        <w:gridCol w:w="4889"/>
      </w:tblGrid>
      <w:tr w:rsidR="002723A1" w:rsidTr="002723A1">
        <w:tc>
          <w:tcPr>
            <w:tcW w:w="4888" w:type="dxa"/>
          </w:tcPr>
          <w:p w:rsidR="002723A1" w:rsidRPr="002723A1" w:rsidRDefault="002723A1" w:rsidP="002723A1">
            <w:pPr>
              <w:autoSpaceDE w:val="0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snídaně</w:t>
            </w:r>
          </w:p>
        </w:tc>
        <w:tc>
          <w:tcPr>
            <w:tcW w:w="4889" w:type="dxa"/>
          </w:tcPr>
          <w:p w:rsidR="002723A1" w:rsidRPr="002723A1" w:rsidRDefault="002723A1" w:rsidP="002723A1">
            <w:pPr>
              <w:autoSpaceDE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od 7,15   –   8,30 hod.</w:t>
            </w:r>
          </w:p>
        </w:tc>
      </w:tr>
      <w:tr w:rsidR="002723A1" w:rsidTr="002723A1">
        <w:tc>
          <w:tcPr>
            <w:tcW w:w="4888" w:type="dxa"/>
          </w:tcPr>
          <w:p w:rsidR="002723A1" w:rsidRPr="002723A1" w:rsidRDefault="002723A1" w:rsidP="002723A1">
            <w:pPr>
              <w:autoSpaceDE w:val="0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oběd</w:t>
            </w:r>
          </w:p>
        </w:tc>
        <w:tc>
          <w:tcPr>
            <w:tcW w:w="4889" w:type="dxa"/>
          </w:tcPr>
          <w:p w:rsidR="002723A1" w:rsidRPr="002723A1" w:rsidRDefault="002723A1" w:rsidP="002723A1">
            <w:pPr>
              <w:autoSpaceDE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od 11,20 – 12,30 hod.</w:t>
            </w:r>
          </w:p>
        </w:tc>
      </w:tr>
      <w:tr w:rsidR="002723A1" w:rsidTr="002723A1">
        <w:tc>
          <w:tcPr>
            <w:tcW w:w="4888" w:type="dxa"/>
          </w:tcPr>
          <w:p w:rsidR="002723A1" w:rsidRPr="002723A1" w:rsidRDefault="002723A1" w:rsidP="002723A1">
            <w:pPr>
              <w:autoSpaceDE w:val="0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4889" w:type="dxa"/>
          </w:tcPr>
          <w:p w:rsidR="002723A1" w:rsidRPr="002723A1" w:rsidRDefault="002723A1" w:rsidP="002723A1">
            <w:pPr>
              <w:autoSpaceDE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od 14,15 – 15,30 hod.</w:t>
            </w:r>
          </w:p>
        </w:tc>
      </w:tr>
      <w:tr w:rsidR="002723A1" w:rsidTr="002723A1">
        <w:tc>
          <w:tcPr>
            <w:tcW w:w="4888" w:type="dxa"/>
          </w:tcPr>
          <w:p w:rsidR="002723A1" w:rsidRPr="002723A1" w:rsidRDefault="002723A1" w:rsidP="002723A1">
            <w:pPr>
              <w:autoSpaceDE w:val="0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večeře</w:t>
            </w:r>
          </w:p>
        </w:tc>
        <w:tc>
          <w:tcPr>
            <w:tcW w:w="4889" w:type="dxa"/>
          </w:tcPr>
          <w:p w:rsidR="002723A1" w:rsidRPr="002723A1" w:rsidRDefault="002723A1" w:rsidP="002723A1">
            <w:pPr>
              <w:autoSpaceDE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723A1">
              <w:rPr>
                <w:rFonts w:eastAsia="Times New Roman"/>
                <w:b/>
                <w:sz w:val="24"/>
                <w:szCs w:val="24"/>
              </w:rPr>
              <w:t>od 17,00 – 18,00 hod.</w:t>
            </w:r>
          </w:p>
        </w:tc>
      </w:tr>
    </w:tbl>
    <w:p w:rsidR="002723A1" w:rsidRDefault="002723A1" w:rsidP="00EC02DB">
      <w:pPr>
        <w:autoSpaceDE w:val="0"/>
        <w:jc w:val="both"/>
        <w:rPr>
          <w:rFonts w:eastAsia="Times New Roman"/>
        </w:rPr>
      </w:pPr>
    </w:p>
    <w:p w:rsidR="003C6114" w:rsidRPr="003C6114" w:rsidRDefault="003C6114" w:rsidP="003C6114">
      <w:pPr>
        <w:widowControl/>
        <w:suppressAutoHyphens w:val="0"/>
        <w:jc w:val="both"/>
        <w:rPr>
          <w:rFonts w:eastAsia="Times New Roman" w:cs="Arial"/>
          <w:kern w:val="0"/>
          <w:lang w:eastAsia="cs-CZ"/>
        </w:rPr>
      </w:pPr>
      <w:r w:rsidRPr="003C6114">
        <w:rPr>
          <w:rFonts w:eastAsia="Times New Roman" w:cs="Arial"/>
          <w:kern w:val="0"/>
          <w:lang w:eastAsia="cs-CZ"/>
        </w:rPr>
        <w:t>Odnášet nádobí a příbory z hlavní jídelny není dovoleno. Donáška jídla na pokoj je na dohodě s personálem, který klienta upozorní, že pokrm je určen k přímé spotřebě s minimální dobou skladování v lednicích, přístupných na jednotlivých poschodích. Donáška jídla na pokoj nesmí ohrozit nebo porušit práva jiných klientů.</w:t>
      </w:r>
    </w:p>
    <w:p w:rsidR="003C6114" w:rsidRPr="003C6114" w:rsidRDefault="003C6114" w:rsidP="003C6114">
      <w:pPr>
        <w:widowControl/>
        <w:suppressAutoHyphens w:val="0"/>
        <w:jc w:val="both"/>
        <w:rPr>
          <w:rFonts w:eastAsia="Times New Roman" w:cs="Arial"/>
          <w:kern w:val="0"/>
          <w:lang w:eastAsia="cs-CZ"/>
        </w:rPr>
      </w:pPr>
      <w:r w:rsidRPr="003C6114">
        <w:rPr>
          <w:rFonts w:eastAsia="Times New Roman" w:cs="Arial"/>
          <w:kern w:val="0"/>
          <w:lang w:eastAsia="cs-CZ"/>
        </w:rPr>
        <w:t>Na odděleních mají klienti k dispozici nápoje. Těm, kteří potřebují pomoc, poskytne nápoj ošetřující personál.</w:t>
      </w:r>
    </w:p>
    <w:p w:rsidR="00EC02DB" w:rsidRDefault="00D37CC6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</w:t>
      </w:r>
      <w:r>
        <w:rPr>
          <w:rFonts w:eastAsia="Times New Roman"/>
        </w:rPr>
        <w:tab/>
        <w:t xml:space="preserve">                 </w:t>
      </w:r>
      <w:r>
        <w:rPr>
          <w:rFonts w:eastAsia="Times New Roman"/>
        </w:rPr>
        <w:tab/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Pozdější příchod nebo uchování stravy na pozdější dobu je možno provést po vzájemné dohodě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s vedoucí úseku nebo </w:t>
      </w:r>
      <w:r w:rsidR="00672003">
        <w:rPr>
          <w:rFonts w:eastAsia="Times New Roman"/>
        </w:rPr>
        <w:t>se službu konajícím personálem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Potraviny mohou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ukládat jen na místa k tomu určená. Nepoužitelné zbytky jídel se odkládají do zvláštních nádob, které jsou umístěny na určeném místě pro každou jídelnu.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Během dne mají </w:t>
      </w:r>
      <w:r w:rsidR="006523B8">
        <w:rPr>
          <w:rFonts w:eastAsia="Times New Roman"/>
          <w:shd w:val="clear" w:color="auto" w:fill="FFFFFF"/>
        </w:rPr>
        <w:t>klienta</w:t>
      </w:r>
      <w:r>
        <w:rPr>
          <w:rFonts w:eastAsia="Times New Roman"/>
          <w:shd w:val="clear" w:color="auto" w:fill="FFFFFF"/>
        </w:rPr>
        <w:t xml:space="preserve"> k dispozici uvařený čaj, který si mohu sami přinést na pokoj nebo je jim přinesen, také mohou požádat personál o přípravu kávy (zalití vodou). </w:t>
      </w:r>
      <w:r>
        <w:rPr>
          <w:rFonts w:eastAsia="Times New Roman"/>
        </w:rPr>
        <w:t xml:space="preserve"> </w:t>
      </w:r>
    </w:p>
    <w:p w:rsidR="00EC02DB" w:rsidRDefault="00EC02DB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>V</w:t>
      </w:r>
      <w:r w:rsidR="00610D94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je zřízena stravovací komise. Ve své činnosti se komise zaměřuje především na vhodnost a kvalitu stravy pro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a na úroveň jejich stravování. Ve věci stravování se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mohou obracet na tuto komisi. </w:t>
      </w:r>
      <w:r>
        <w:rPr>
          <w:rFonts w:eastAsia="Times New Roman"/>
          <w:shd w:val="clear" w:color="auto" w:fill="FFFFFF"/>
        </w:rPr>
        <w:t xml:space="preserve">V komisi jsou zastoupeni i zástupci </w:t>
      </w:r>
      <w:r w:rsidR="006523B8">
        <w:rPr>
          <w:rFonts w:eastAsia="Times New Roman"/>
          <w:shd w:val="clear" w:color="auto" w:fill="FFFFFF"/>
        </w:rPr>
        <w:t>klient</w:t>
      </w:r>
      <w:r>
        <w:rPr>
          <w:rFonts w:eastAsia="Times New Roman"/>
          <w:shd w:val="clear" w:color="auto" w:fill="FFFFFF"/>
        </w:rPr>
        <w:t>ů. Komise se řídí svým statutem a jednacím řádem.</w:t>
      </w:r>
    </w:p>
    <w:p w:rsidR="00EC02DB" w:rsidRDefault="00EC02DB" w:rsidP="00EC02DB">
      <w:pPr>
        <w:autoSpaceDE w:val="0"/>
        <w:jc w:val="both"/>
        <w:rPr>
          <w:rFonts w:eastAsia="Times New Roman"/>
          <w:shd w:val="clear" w:color="auto" w:fill="FFFFFF"/>
        </w:rPr>
      </w:pPr>
    </w:p>
    <w:p w:rsidR="00CB215B" w:rsidRPr="00E55802" w:rsidRDefault="00CB215B" w:rsidP="00EC02DB">
      <w:pPr>
        <w:autoSpaceDE w:val="0"/>
        <w:jc w:val="both"/>
        <w:rPr>
          <w:rFonts w:eastAsia="Times New Roman"/>
          <w:shd w:val="clear" w:color="auto" w:fill="FFFFFF"/>
        </w:rPr>
      </w:pPr>
    </w:p>
    <w:p w:rsidR="00672003" w:rsidRDefault="00672003" w:rsidP="00EC02DB">
      <w:pPr>
        <w:jc w:val="center"/>
        <w:rPr>
          <w:b/>
          <w:sz w:val="36"/>
          <w:szCs w:val="36"/>
        </w:rPr>
      </w:pPr>
    </w:p>
    <w:p w:rsidR="00846073" w:rsidRDefault="00846073" w:rsidP="00EC02DB">
      <w:pPr>
        <w:jc w:val="center"/>
        <w:rPr>
          <w:b/>
          <w:sz w:val="36"/>
          <w:szCs w:val="36"/>
        </w:rPr>
      </w:pPr>
    </w:p>
    <w:p w:rsidR="00846073" w:rsidRDefault="00846073" w:rsidP="00EC02DB">
      <w:pPr>
        <w:jc w:val="center"/>
        <w:rPr>
          <w:b/>
          <w:sz w:val="36"/>
          <w:szCs w:val="36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IV.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Hygiena</w:t>
      </w:r>
    </w:p>
    <w:p w:rsidR="00EC02DB" w:rsidRDefault="00EC02DB" w:rsidP="00EC02DB">
      <w:pPr>
        <w:jc w:val="both"/>
        <w:rPr>
          <w:b/>
        </w:rPr>
      </w:pPr>
    </w:p>
    <w:p w:rsidR="00EC02DB" w:rsidRDefault="006523B8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>Klienti</w:t>
      </w:r>
      <w:r w:rsidR="00EC02DB">
        <w:rPr>
          <w:rFonts w:eastAsia="Times New Roman"/>
        </w:rPr>
        <w:t xml:space="preserve"> služeb jsou motivování k dodržování základních hygienických pravidel (udržování pořádku čistoty na svých pokojích – je to jejich soukromí, koupání a mytí se, holení, stříhání, ….). Doprovázení a pomoc při jednotlivých procedurách se děje podle potřeby – záleží na schopnostech </w:t>
      </w:r>
      <w:r>
        <w:rPr>
          <w:rFonts w:eastAsia="Times New Roman"/>
        </w:rPr>
        <w:t>klienta</w:t>
      </w:r>
      <w:r w:rsidR="00EC02DB">
        <w:rPr>
          <w:rFonts w:eastAsia="Times New Roman"/>
        </w:rPr>
        <w:t xml:space="preserve"> služby. Stejně tak se postupuje i v oblasti čistoty prádla, výměny prádla ložního a osobního. </w:t>
      </w: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Klienti</w:t>
      </w:r>
      <w:r w:rsidR="00EC02DB">
        <w:rPr>
          <w:rFonts w:eastAsia="Times New Roman"/>
        </w:rPr>
        <w:t xml:space="preserve"> </w:t>
      </w:r>
      <w:r w:rsidR="008F072A">
        <w:rPr>
          <w:rFonts w:eastAsia="Times New Roman"/>
        </w:rPr>
        <w:t>Středisk</w:t>
      </w:r>
      <w:r w:rsidR="00EC02DB">
        <w:rPr>
          <w:rFonts w:eastAsia="Times New Roman"/>
        </w:rPr>
        <w:t xml:space="preserve">a se snaží pečovat o osobní čistotu, čistotu šatstva, prádla, o pořádek na pokojích, ve skříních, nočních stolcích a ve všech společných prostorách </w:t>
      </w:r>
      <w:r w:rsidR="008F072A">
        <w:rPr>
          <w:rFonts w:eastAsia="Times New Roman"/>
        </w:rPr>
        <w:t>Středisk</w:t>
      </w:r>
      <w:r w:rsidR="00EC02DB">
        <w:rPr>
          <w:rFonts w:eastAsia="Times New Roman"/>
        </w:rPr>
        <w:t>a, kde pobývají.</w:t>
      </w:r>
    </w:p>
    <w:p w:rsidR="00EC02DB" w:rsidRDefault="00EC02DB" w:rsidP="00EC02DB">
      <w:pPr>
        <w:autoSpaceDE w:val="0"/>
        <w:jc w:val="both"/>
      </w:pP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Klienti</w:t>
      </w:r>
      <w:r w:rsidR="00EC02DB">
        <w:rPr>
          <w:rFonts w:eastAsia="Times New Roman"/>
        </w:rPr>
        <w:t xml:space="preserve"> </w:t>
      </w:r>
      <w:r w:rsidR="008B21DC">
        <w:rPr>
          <w:rFonts w:eastAsia="Times New Roman"/>
        </w:rPr>
        <w:t>Střediska</w:t>
      </w:r>
      <w:r w:rsidR="00EC02DB">
        <w:rPr>
          <w:rFonts w:eastAsia="Times New Roman"/>
        </w:rPr>
        <w:t xml:space="preserve"> jsou motivování k dodržování ranní a večerní hygieny. K dodržování osobní hygieny</w:t>
      </w:r>
      <w:r w:rsidR="00CB215B">
        <w:rPr>
          <w:rFonts w:eastAsia="Times New Roman"/>
        </w:rPr>
        <w:t>, včetně koupání</w:t>
      </w:r>
      <w:r w:rsidR="00EC02DB">
        <w:rPr>
          <w:rFonts w:eastAsia="Times New Roman"/>
        </w:rPr>
        <w:t xml:space="preserve"> patří též holení, stříhání, úprava vlasů, pedikúra, vše dle potřeby</w:t>
      </w:r>
      <w:r w:rsidR="00785F25">
        <w:rPr>
          <w:rFonts w:eastAsia="Times New Roman"/>
        </w:rPr>
        <w:t xml:space="preserve"> s</w:t>
      </w:r>
      <w:r w:rsidR="00610D94">
        <w:rPr>
          <w:rFonts w:eastAsia="Times New Roman"/>
        </w:rPr>
        <w:t> </w:t>
      </w:r>
      <w:r>
        <w:rPr>
          <w:rFonts w:eastAsia="Times New Roman"/>
        </w:rPr>
        <w:t>klientem</w:t>
      </w:r>
      <w:r w:rsidR="00610D94">
        <w:rPr>
          <w:rFonts w:eastAsia="Times New Roman"/>
        </w:rPr>
        <w:t xml:space="preserve"> v</w:t>
      </w:r>
      <w:r w:rsidR="00785F25">
        <w:rPr>
          <w:rFonts w:eastAsia="Times New Roman"/>
        </w:rPr>
        <w:t xml:space="preserve"> dohodnutých intervalech.</w:t>
      </w:r>
    </w:p>
    <w:p w:rsidR="00EC02DB" w:rsidRDefault="00EC02DB" w:rsidP="00EC02DB">
      <w:pPr>
        <w:autoSpaceDE w:val="0"/>
        <w:jc w:val="both"/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Osobní prádlo si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vyměňují nejméně jednou týdně, podle potřeby i častěji. Na noc se zpravidla převlékají do nočního prádla. Znečištěné prádlo se vybírá každý den. Ve stanovený den se předává k vyprání do prádelny.</w:t>
      </w:r>
    </w:p>
    <w:p w:rsidR="00EC02DB" w:rsidRDefault="00EC02DB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 xml:space="preserve">Všechny pokoje i ostatní místnosti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 se pravidelně větrají a provádí se denně běžný úklid </w:t>
      </w:r>
      <w:r>
        <w:rPr>
          <w:rFonts w:eastAsia="Times New Roman"/>
          <w:shd w:val="clear" w:color="auto" w:fill="FFFFFF"/>
        </w:rPr>
        <w:t>(individuálně po dohodě s </w:t>
      </w:r>
      <w:r w:rsidR="006523B8">
        <w:rPr>
          <w:rFonts w:eastAsia="Times New Roman"/>
          <w:shd w:val="clear" w:color="auto" w:fill="FFFFFF"/>
        </w:rPr>
        <w:t>klient</w:t>
      </w:r>
      <w:r w:rsidR="00DD7D93">
        <w:rPr>
          <w:rFonts w:eastAsia="Times New Roman"/>
          <w:shd w:val="clear" w:color="auto" w:fill="FFFFFF"/>
        </w:rPr>
        <w:t>em</w:t>
      </w:r>
      <w:r>
        <w:rPr>
          <w:rFonts w:eastAsia="Times New Roman"/>
          <w:shd w:val="clear" w:color="auto" w:fill="FFFFFF"/>
        </w:rPr>
        <w:t>).</w:t>
      </w:r>
    </w:p>
    <w:p w:rsidR="00EC02DB" w:rsidRPr="00BE09FA" w:rsidRDefault="00EC02DB" w:rsidP="00EC02DB">
      <w:pPr>
        <w:autoSpaceDE w:val="0"/>
        <w:jc w:val="both"/>
        <w:rPr>
          <w:rFonts w:eastAsia="Times New Roman"/>
          <w:shd w:val="clear" w:color="auto" w:fill="FFFFFF"/>
        </w:rPr>
      </w:pPr>
    </w:p>
    <w:p w:rsidR="009E6708" w:rsidRDefault="009E6708" w:rsidP="009E67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</w:p>
    <w:p w:rsidR="009E6708" w:rsidRDefault="009E6708" w:rsidP="009E67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Úschova cenných věcí</w:t>
      </w:r>
    </w:p>
    <w:p w:rsidR="009E6708" w:rsidRDefault="009E6708" w:rsidP="009E6708">
      <w:pPr>
        <w:autoSpaceDE w:val="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9E6708" w:rsidRPr="009E6708" w:rsidRDefault="009E6708" w:rsidP="009E6708">
      <w:pPr>
        <w:autoSpaceDE w:val="0"/>
        <w:jc w:val="both"/>
      </w:pPr>
      <w:r>
        <w:rPr>
          <w:rFonts w:eastAsia="Times New Roman"/>
        </w:rPr>
        <w:t>Při nástupu nebo v průběhu pobytu v</w:t>
      </w:r>
      <w:r w:rsidR="00311CD3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311CD3">
        <w:rPr>
          <w:rFonts w:eastAsia="Times New Roman"/>
        </w:rPr>
        <w:t>Středisku</w:t>
      </w:r>
      <w:r>
        <w:rPr>
          <w:rFonts w:eastAsia="Times New Roman"/>
        </w:rPr>
        <w:t xml:space="preserve"> může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požádat pracovnici pro hospodářské záležitosti</w:t>
      </w:r>
      <w:r w:rsidR="00C629F3">
        <w:rPr>
          <w:rFonts w:eastAsia="Times New Roman"/>
        </w:rPr>
        <w:t xml:space="preserve"> </w:t>
      </w:r>
      <w:r w:rsidR="006523B8">
        <w:rPr>
          <w:rFonts w:eastAsia="Times New Roman"/>
        </w:rPr>
        <w:t>klient</w:t>
      </w:r>
      <w:r w:rsidR="00C629F3">
        <w:rPr>
          <w:rFonts w:eastAsia="Times New Roman"/>
        </w:rPr>
        <w:t>ů</w:t>
      </w:r>
      <w:r>
        <w:rPr>
          <w:rFonts w:eastAsia="Times New Roman"/>
        </w:rPr>
        <w:t xml:space="preserve"> (dále jen pracovnice, „sociální pracovnice“) </w:t>
      </w:r>
      <w:r w:rsidRPr="009E6708">
        <w:rPr>
          <w:rFonts w:eastAsia="Times New Roman"/>
        </w:rPr>
        <w:t xml:space="preserve">o převzetí cenných věcí, vkladních knížek nebo peněžní hotovosti do úschovy </w:t>
      </w:r>
      <w:r w:rsidR="00311CD3">
        <w:rPr>
          <w:rFonts w:eastAsia="Times New Roman"/>
        </w:rPr>
        <w:t>Střediska</w:t>
      </w:r>
      <w:r w:rsidRPr="009E6708">
        <w:rPr>
          <w:rFonts w:eastAsia="Times New Roman"/>
        </w:rPr>
        <w:t xml:space="preserve">. Toto převzetí potvrdí </w:t>
      </w:r>
      <w:r w:rsidR="006523B8">
        <w:rPr>
          <w:rFonts w:eastAsia="Times New Roman"/>
        </w:rPr>
        <w:t>klientovi</w:t>
      </w:r>
      <w:r w:rsidRPr="009E6708">
        <w:rPr>
          <w:rFonts w:eastAsia="Times New Roman"/>
        </w:rPr>
        <w:t xml:space="preserve"> předáním průpisu složního listu a převzetí peněžní hotovosti předáním průpisu příjmového pokladního dokladu.</w:t>
      </w:r>
      <w:r w:rsidRPr="009E6708">
        <w:t xml:space="preserve"> </w:t>
      </w:r>
    </w:p>
    <w:p w:rsidR="009E6708" w:rsidRPr="009E6708" w:rsidRDefault="009E6708" w:rsidP="009E6708">
      <w:pPr>
        <w:autoSpaceDE w:val="0"/>
        <w:jc w:val="both"/>
      </w:pPr>
    </w:p>
    <w:p w:rsidR="009E6708" w:rsidRPr="009E6708" w:rsidRDefault="006523B8" w:rsidP="009E6708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Klient</w:t>
      </w:r>
      <w:r w:rsidR="009E6708" w:rsidRPr="009E6708">
        <w:rPr>
          <w:rFonts w:eastAsia="Times New Roman"/>
          <w:shd w:val="clear" w:color="auto" w:fill="FFFFFF"/>
        </w:rPr>
        <w:t xml:space="preserve"> může kdykoliv v pracovní době pracovnice požádat o vydání uložených věcí, vkladních knížek či peněžní hotovosti.</w:t>
      </w:r>
    </w:p>
    <w:p w:rsidR="009E6708" w:rsidRPr="009E6708" w:rsidRDefault="009E6708" w:rsidP="009E6708">
      <w:p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Veškeré manipulace s těmito věcmi nebo finančními prostředky mohou být prováděny a informace o nich mohou být podány pouze se souhlasem </w:t>
      </w:r>
      <w:r w:rsidR="006523B8">
        <w:rPr>
          <w:rFonts w:eastAsia="Times New Roman"/>
        </w:rPr>
        <w:t>klienta</w:t>
      </w:r>
      <w:r w:rsidRPr="009E6708">
        <w:rPr>
          <w:rFonts w:eastAsia="Times New Roman"/>
        </w:rPr>
        <w:t xml:space="preserve"> nebo jeho zákonného zástupce.</w:t>
      </w:r>
    </w:p>
    <w:p w:rsidR="009E6708" w:rsidRPr="009E6708" w:rsidRDefault="009E6708" w:rsidP="009E6708">
      <w:pPr>
        <w:autoSpaceDE w:val="0"/>
        <w:jc w:val="both"/>
        <w:rPr>
          <w:rFonts w:eastAsia="Times New Roman"/>
        </w:rPr>
      </w:pPr>
    </w:p>
    <w:p w:rsidR="009E6708" w:rsidRPr="009E6708" w:rsidRDefault="009E6708" w:rsidP="009E6708">
      <w:p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Pracovnice zároveň vede průkaznou evidenci, včetně provádění inventur uložených prostředků na hotovostních depozitech a vkladních knížkách obyvatel. </w:t>
      </w:r>
    </w:p>
    <w:p w:rsidR="009E6708" w:rsidRPr="009E6708" w:rsidRDefault="009E6708" w:rsidP="009E6708">
      <w:pPr>
        <w:autoSpaceDE w:val="0"/>
        <w:rPr>
          <w:rFonts w:eastAsia="Times New Roman"/>
          <w:b/>
          <w:bCs/>
        </w:rPr>
      </w:pPr>
    </w:p>
    <w:p w:rsidR="009E6708" w:rsidRPr="009E6708" w:rsidRDefault="00311CD3" w:rsidP="009E6708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Středisko</w:t>
      </w:r>
      <w:r w:rsidR="009E6708" w:rsidRPr="009E6708">
        <w:rPr>
          <w:rFonts w:eastAsia="Times New Roman"/>
          <w:shd w:val="clear" w:color="auto" w:fill="FFFFFF"/>
        </w:rPr>
        <w:t xml:space="preserve"> neodpovídá za majetek, který nepřevzal do úschovy podle výše uvedeného odstavce.</w:t>
      </w:r>
    </w:p>
    <w:p w:rsidR="009E6708" w:rsidRDefault="009E6708" w:rsidP="009E6708">
      <w:pPr>
        <w:autoSpaceDE w:val="0"/>
        <w:jc w:val="both"/>
        <w:rPr>
          <w:rFonts w:eastAsia="Times New Roman"/>
          <w:shd w:val="clear" w:color="auto" w:fill="FFFFFF"/>
        </w:rPr>
      </w:pPr>
      <w:r w:rsidRPr="009E6708">
        <w:rPr>
          <w:rFonts w:eastAsia="Times New Roman"/>
          <w:shd w:val="clear" w:color="auto" w:fill="FFFFFF"/>
        </w:rPr>
        <w:t xml:space="preserve">Pokud o to </w:t>
      </w:r>
      <w:r w:rsidR="006523B8">
        <w:rPr>
          <w:rFonts w:eastAsia="Times New Roman"/>
          <w:shd w:val="clear" w:color="auto" w:fill="FFFFFF"/>
        </w:rPr>
        <w:t>klient</w:t>
      </w:r>
      <w:r w:rsidR="00C629F3">
        <w:rPr>
          <w:rFonts w:eastAsia="Times New Roman"/>
          <w:shd w:val="clear" w:color="auto" w:fill="FFFFFF"/>
        </w:rPr>
        <w:t xml:space="preserve"> výslovně</w:t>
      </w:r>
      <w:r w:rsidRPr="009E6708">
        <w:rPr>
          <w:rFonts w:eastAsia="Times New Roman"/>
          <w:shd w:val="clear" w:color="auto" w:fill="FFFFFF"/>
        </w:rPr>
        <w:t xml:space="preserve"> požádá, je jeho občanský průkaz a průkaz zdravotní pojišťovny uložen na sesterně, aby se zamezilo případné ztrátě nebo zneužití</w:t>
      </w:r>
      <w:r w:rsidR="00C629F3">
        <w:rPr>
          <w:rFonts w:eastAsia="Times New Roman"/>
          <w:shd w:val="clear" w:color="auto" w:fill="FFFFFF"/>
        </w:rPr>
        <w:t>, jinak má tyto doklady u sebe na pokoji</w:t>
      </w:r>
      <w:r w:rsidRPr="009E6708">
        <w:rPr>
          <w:rFonts w:eastAsia="Times New Roman"/>
          <w:shd w:val="clear" w:color="auto" w:fill="FFFFFF"/>
        </w:rPr>
        <w:t>. Za uložené občanské průkazy a průkazy pojištěnce</w:t>
      </w:r>
      <w:r w:rsidR="00C629F3">
        <w:rPr>
          <w:rFonts w:eastAsia="Times New Roman"/>
          <w:shd w:val="clear" w:color="auto" w:fill="FFFFFF"/>
        </w:rPr>
        <w:t xml:space="preserve"> na ošetřovnách</w:t>
      </w:r>
      <w:r w:rsidRPr="009E6708">
        <w:rPr>
          <w:rFonts w:eastAsia="Times New Roman"/>
          <w:shd w:val="clear" w:color="auto" w:fill="FFFFFF"/>
        </w:rPr>
        <w:t xml:space="preserve"> zodpovídají</w:t>
      </w:r>
      <w:r w:rsidR="00C629F3">
        <w:rPr>
          <w:rFonts w:eastAsia="Times New Roman"/>
          <w:shd w:val="clear" w:color="auto" w:fill="FFFFFF"/>
        </w:rPr>
        <w:t xml:space="preserve"> službu konající</w:t>
      </w:r>
      <w:r w:rsidRPr="009E6708">
        <w:rPr>
          <w:rFonts w:eastAsia="Times New Roman"/>
          <w:shd w:val="clear" w:color="auto" w:fill="FFFFFF"/>
        </w:rPr>
        <w:t xml:space="preserve"> zdravotní sestry.</w:t>
      </w:r>
    </w:p>
    <w:p w:rsidR="009E6708" w:rsidRDefault="009E6708" w:rsidP="009E6708">
      <w:pPr>
        <w:autoSpaceDE w:val="0"/>
        <w:rPr>
          <w:rFonts w:eastAsia="Times New Roman"/>
          <w:b/>
          <w:bCs/>
        </w:rPr>
      </w:pPr>
    </w:p>
    <w:p w:rsidR="00EC02DB" w:rsidRDefault="00EC02DB" w:rsidP="00EC02DB">
      <w:pPr>
        <w:jc w:val="both"/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Zdravotní a ošetřovatelská péče</w:t>
      </w:r>
    </w:p>
    <w:p w:rsidR="00EC02DB" w:rsidRDefault="00EC02DB" w:rsidP="00EC02DB">
      <w:pPr>
        <w:jc w:val="center"/>
        <w:rPr>
          <w:b/>
          <w:sz w:val="36"/>
          <w:szCs w:val="36"/>
        </w:rPr>
      </w:pPr>
    </w:p>
    <w:p w:rsidR="00EC02DB" w:rsidRDefault="008F072A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Středisko</w:t>
      </w:r>
      <w:r w:rsidR="00EC02DB">
        <w:rPr>
          <w:rFonts w:eastAsia="Times New Roman"/>
        </w:rPr>
        <w:t xml:space="preserve"> poskytuje </w:t>
      </w:r>
      <w:r w:rsidR="006523B8">
        <w:rPr>
          <w:rFonts w:eastAsia="Times New Roman"/>
        </w:rPr>
        <w:t>klient</w:t>
      </w:r>
      <w:r w:rsidR="00EC02DB">
        <w:rPr>
          <w:rFonts w:eastAsia="Times New Roman"/>
        </w:rPr>
        <w:t xml:space="preserve">ům pouze základní zdravotní péči a péči, která je v souladu se zákonem o </w:t>
      </w:r>
      <w:proofErr w:type="spellStart"/>
      <w:r w:rsidR="00EC02DB">
        <w:rPr>
          <w:rFonts w:eastAsia="Times New Roman"/>
        </w:rPr>
        <w:t>soc</w:t>
      </w:r>
      <w:proofErr w:type="spellEnd"/>
      <w:r w:rsidR="00EC02DB">
        <w:rPr>
          <w:rFonts w:eastAsia="Times New Roman"/>
        </w:rPr>
        <w:t>. službách (108/2006 Sb. § 49 a § 50) a prováděcí vyhláškou k zákonu o</w:t>
      </w:r>
      <w:r w:rsidR="00D37CC6">
        <w:rPr>
          <w:rFonts w:eastAsia="Times New Roman"/>
        </w:rPr>
        <w:t xml:space="preserve"> </w:t>
      </w:r>
      <w:r w:rsidR="00EC02DB">
        <w:rPr>
          <w:rFonts w:eastAsia="Times New Roman"/>
        </w:rPr>
        <w:t>sociálních službách (505/2006 Sb. § 15)</w:t>
      </w:r>
      <w:r w:rsidR="00785F25">
        <w:rPr>
          <w:rFonts w:eastAsia="Times New Roman"/>
        </w:rPr>
        <w:t xml:space="preserve"> v přiměřeném rozsahu</w:t>
      </w:r>
      <w:r w:rsidR="00785F25" w:rsidRPr="00785F25">
        <w:rPr>
          <w:rFonts w:eastAsia="Times New Roman"/>
        </w:rPr>
        <w:t xml:space="preserve"> </w:t>
      </w:r>
      <w:r w:rsidR="00785F25">
        <w:rPr>
          <w:rFonts w:eastAsia="Times New Roman"/>
        </w:rPr>
        <w:t xml:space="preserve">odpovídající zdravotnímu stavu </w:t>
      </w:r>
      <w:r w:rsidR="006523B8">
        <w:rPr>
          <w:rFonts w:eastAsia="Times New Roman"/>
        </w:rPr>
        <w:t>klient</w:t>
      </w:r>
      <w:r w:rsidR="00785F25">
        <w:rPr>
          <w:rFonts w:eastAsia="Times New Roman"/>
        </w:rPr>
        <w:t>ů</w:t>
      </w:r>
      <w:r w:rsidR="00EC02DB">
        <w:rPr>
          <w:rFonts w:eastAsia="Times New Roman"/>
        </w:rPr>
        <w:t>.</w:t>
      </w:r>
    </w:p>
    <w:p w:rsidR="00EC02DB" w:rsidRDefault="00785F25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>O</w:t>
      </w:r>
      <w:r w:rsidR="00EC02DB">
        <w:rPr>
          <w:rFonts w:eastAsia="Times New Roman"/>
        </w:rPr>
        <w:t>šetřovatelskou péči</w:t>
      </w:r>
      <w:r>
        <w:rPr>
          <w:rFonts w:eastAsia="Times New Roman"/>
        </w:rPr>
        <w:t xml:space="preserve"> poskytuje </w:t>
      </w:r>
      <w:r w:rsidR="00EC02DB">
        <w:rPr>
          <w:rFonts w:eastAsia="Times New Roman"/>
        </w:rPr>
        <w:t>nepřetržitě po 24 hodin denně. Lékařská péče je zajišťována praktickým lékařem</w:t>
      </w:r>
      <w:r w:rsidR="00263B9D">
        <w:rPr>
          <w:rFonts w:eastAsia="Times New Roman"/>
        </w:rPr>
        <w:t xml:space="preserve"> dle výběru </w:t>
      </w:r>
      <w:r w:rsidR="006523B8">
        <w:rPr>
          <w:rFonts w:eastAsia="Times New Roman"/>
        </w:rPr>
        <w:t>klienta</w:t>
      </w:r>
      <w:r w:rsidR="00EC02DB">
        <w:rPr>
          <w:rFonts w:eastAsia="Times New Roman"/>
        </w:rPr>
        <w:t xml:space="preserve">. Je poskytována v pravidelných intervalech dle ordinačních hodin. V odpoledních a nočních hodinách a o víkendech a svátcích je dle potřeby zajišťována lékařská péče formou lékařské služby první pomoci či rychlou </w:t>
      </w:r>
      <w:r>
        <w:rPr>
          <w:rFonts w:eastAsia="Times New Roman"/>
        </w:rPr>
        <w:t xml:space="preserve">zdravotní </w:t>
      </w:r>
      <w:r w:rsidR="00EC02DB">
        <w:rPr>
          <w:rFonts w:eastAsia="Times New Roman"/>
        </w:rPr>
        <w:t xml:space="preserve">záchrannou </w:t>
      </w:r>
      <w:r>
        <w:rPr>
          <w:rFonts w:eastAsia="Times New Roman"/>
        </w:rPr>
        <w:t>službou</w:t>
      </w:r>
      <w:r w:rsidR="00EC02DB">
        <w:rPr>
          <w:rFonts w:eastAsia="Times New Roman"/>
        </w:rPr>
        <w:t xml:space="preserve">. </w:t>
      </w:r>
      <w:r w:rsidR="00EC02DB">
        <w:rPr>
          <w:rFonts w:eastAsia="Times New Roman"/>
          <w:shd w:val="clear" w:color="auto" w:fill="FFFFFF"/>
        </w:rPr>
        <w:t xml:space="preserve">Vyzvedávání léků předepsaných lékařem provádí po domluvě s </w:t>
      </w:r>
      <w:r w:rsidR="006523B8">
        <w:rPr>
          <w:rFonts w:eastAsia="Times New Roman"/>
          <w:shd w:val="clear" w:color="auto" w:fill="FFFFFF"/>
        </w:rPr>
        <w:t>klientem</w:t>
      </w:r>
      <w:r w:rsidR="00EC02DB">
        <w:rPr>
          <w:rFonts w:eastAsia="Times New Roman"/>
          <w:shd w:val="clear" w:color="auto" w:fill="FFFFFF"/>
        </w:rPr>
        <w:t xml:space="preserve"> pověřená zdravotní sestra.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 w:rsidRPr="00785F25">
        <w:rPr>
          <w:rFonts w:eastAsia="Times New Roman" w:cs="Arial"/>
          <w:b/>
          <w:bCs/>
        </w:rPr>
        <w:t xml:space="preserve">Při přijetí do </w:t>
      </w:r>
      <w:r w:rsidR="008B21DC" w:rsidRPr="00785F25">
        <w:rPr>
          <w:rFonts w:eastAsia="Times New Roman" w:cs="Arial"/>
          <w:b/>
          <w:bCs/>
        </w:rPr>
        <w:t>Střediska</w:t>
      </w:r>
      <w:r w:rsidRPr="00785F25">
        <w:rPr>
          <w:rFonts w:eastAsia="Times New Roman" w:cs="Arial"/>
          <w:b/>
          <w:bCs/>
        </w:rPr>
        <w:t xml:space="preserve">, před podpisem smlouvy, jsou </w:t>
      </w:r>
      <w:r w:rsidR="006523B8">
        <w:rPr>
          <w:rFonts w:eastAsia="Times New Roman" w:cs="Arial"/>
          <w:b/>
          <w:bCs/>
        </w:rPr>
        <w:t>klienti</w:t>
      </w:r>
      <w:r w:rsidRPr="00785F25">
        <w:rPr>
          <w:rFonts w:eastAsia="Times New Roman" w:cs="Arial"/>
          <w:b/>
          <w:bCs/>
        </w:rPr>
        <w:t xml:space="preserve"> </w:t>
      </w:r>
      <w:r w:rsidR="00263B9D">
        <w:rPr>
          <w:rFonts w:eastAsia="Times New Roman" w:cs="Arial"/>
          <w:b/>
          <w:bCs/>
        </w:rPr>
        <w:t xml:space="preserve">zpravidla </w:t>
      </w:r>
      <w:r w:rsidRPr="00785F25">
        <w:rPr>
          <w:rFonts w:eastAsia="Times New Roman" w:cs="Arial"/>
          <w:b/>
          <w:bCs/>
        </w:rPr>
        <w:t>povinni podrobit se vstupní lékařské prohlídce</w:t>
      </w:r>
      <w:r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Ošetřovatelská péče je poskytována středním zdravotnickým personálem a pracovníky sociální</w:t>
      </w:r>
      <w:r w:rsidR="00263B9D">
        <w:rPr>
          <w:rFonts w:eastAsia="Times New Roman"/>
        </w:rPr>
        <w:t>ch služeb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</w:pP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EC02DB">
        <w:rPr>
          <w:rFonts w:eastAsia="Times New Roman"/>
        </w:rPr>
        <w:t xml:space="preserve"> služby, u něhož se projeví podezření, že onemocněl infekční chorobou, musí být izolován a to do doby, než bude převezen</w:t>
      </w:r>
      <w:r w:rsidR="008403FF" w:rsidRPr="008403FF">
        <w:rPr>
          <w:rFonts w:eastAsia="Times New Roman"/>
        </w:rPr>
        <w:t xml:space="preserve"> </w:t>
      </w:r>
      <w:r w:rsidR="008403FF">
        <w:rPr>
          <w:rFonts w:eastAsia="Times New Roman"/>
        </w:rPr>
        <w:t>na základě doporučení praktického lékaře Střediska</w:t>
      </w:r>
      <w:r w:rsidR="00EC02DB">
        <w:rPr>
          <w:rFonts w:eastAsia="Times New Roman"/>
        </w:rPr>
        <w:t xml:space="preserve"> na infekční oddělení nemocnice.</w:t>
      </w:r>
    </w:p>
    <w:p w:rsidR="00EC02DB" w:rsidRPr="00F80087" w:rsidRDefault="00EC02DB" w:rsidP="00F80087">
      <w:pPr>
        <w:autoSpaceDE w:val="0"/>
        <w:spacing w:after="24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Vlastní úraz nebo úraz jiné osoby hlásí </w:t>
      </w:r>
      <w:r w:rsidR="006523B8">
        <w:rPr>
          <w:rFonts w:eastAsia="Times New Roman"/>
          <w:b/>
        </w:rPr>
        <w:t>klienti</w:t>
      </w:r>
      <w:r>
        <w:rPr>
          <w:rFonts w:eastAsia="Times New Roman"/>
          <w:b/>
        </w:rPr>
        <w:t>, příp. osoby zúčastněné, ihned službu konajícímu personálu</w:t>
      </w:r>
      <w:r w:rsidR="00785F25">
        <w:rPr>
          <w:rFonts w:eastAsia="Times New Roman"/>
          <w:b/>
        </w:rPr>
        <w:t xml:space="preserve"> a poté je sepsán o události záznam</w:t>
      </w:r>
      <w:r>
        <w:rPr>
          <w:rFonts w:eastAsia="Times New Roman"/>
          <w:b/>
        </w:rPr>
        <w:t xml:space="preserve">.                                                     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VII.</w:t>
      </w:r>
    </w:p>
    <w:p w:rsidR="00EC02DB" w:rsidRDefault="00EC02DB" w:rsidP="00EC02DB">
      <w:pPr>
        <w:autoSpaceDE w:val="0"/>
        <w:spacing w:after="24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Volnočasové, aktivizační činnosti a kondiční cvičení</w:t>
      </w:r>
      <w:r w:rsidR="00A806EF">
        <w:rPr>
          <w:rFonts w:eastAsia="Times New Roman"/>
          <w:b/>
          <w:bCs/>
          <w:sz w:val="36"/>
          <w:szCs w:val="36"/>
        </w:rPr>
        <w:t xml:space="preserve"> (rehabilitace)</w:t>
      </w:r>
    </w:p>
    <w:p w:rsidR="00111A9C" w:rsidRDefault="00EC02DB" w:rsidP="00111A9C">
      <w:pPr>
        <w:jc w:val="both"/>
        <w:rPr>
          <w:rFonts w:eastAsia="Times New Roman" w:cs="Arial"/>
          <w:color w:val="292929"/>
          <w:kern w:val="0"/>
          <w:lang w:eastAsia="cs-CZ"/>
        </w:rPr>
      </w:pPr>
      <w:r>
        <w:rPr>
          <w:rFonts w:eastAsia="Times New Roman"/>
        </w:rPr>
        <w:t xml:space="preserve">Jsou nedílnou součástí pobytu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ů v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.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se podle svého zájmu a zdravotní</w:t>
      </w:r>
      <w:r w:rsidR="00A806EF">
        <w:rPr>
          <w:rFonts w:eastAsia="Times New Roman"/>
        </w:rPr>
        <w:t>c</w:t>
      </w:r>
      <w:r>
        <w:rPr>
          <w:rFonts w:eastAsia="Times New Roman"/>
        </w:rPr>
        <w:t>h</w:t>
      </w:r>
      <w:r w:rsidR="00A806EF">
        <w:rPr>
          <w:rFonts w:eastAsia="Times New Roman"/>
        </w:rPr>
        <w:t xml:space="preserve"> dispozic</w:t>
      </w:r>
      <w:r>
        <w:rPr>
          <w:rFonts w:eastAsia="Times New Roman"/>
        </w:rPr>
        <w:t xml:space="preserve"> mohou zúčastňovat kulturního a společenského života v</w:t>
      </w:r>
      <w:r w:rsidR="00111A9C">
        <w:rPr>
          <w:rFonts w:eastAsia="Times New Roman"/>
        </w:rPr>
        <w:t>e</w:t>
      </w:r>
      <w:r>
        <w:rPr>
          <w:rFonts w:eastAsia="Times New Roman"/>
        </w:rPr>
        <w:t> 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. K uspokojení rozličných potřeb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 a udržení jejich aktivity funguje v</w:t>
      </w:r>
      <w:r w:rsidR="00111A9C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</w:t>
      </w:r>
      <w:r w:rsidR="00111A9C">
        <w:rPr>
          <w:rFonts w:eastAsia="Times New Roman"/>
        </w:rPr>
        <w:t xml:space="preserve">úsek </w:t>
      </w:r>
      <w:r>
        <w:rPr>
          <w:rFonts w:eastAsia="Times New Roman"/>
        </w:rPr>
        <w:t>aktivizačních a volnočasových činností, kter</w:t>
      </w:r>
      <w:r w:rsidR="00111A9C">
        <w:rPr>
          <w:rFonts w:eastAsia="Times New Roman"/>
        </w:rPr>
        <w:t>ý</w:t>
      </w:r>
      <w:r>
        <w:rPr>
          <w:rFonts w:eastAsia="Times New Roman"/>
        </w:rPr>
        <w:t xml:space="preserve"> svým</w:t>
      </w:r>
      <w:r w:rsidR="00111A9C">
        <w:rPr>
          <w:rFonts w:eastAsia="Times New Roman"/>
        </w:rPr>
        <w:t xml:space="preserve"> účelem slouží všem </w:t>
      </w:r>
      <w:r w:rsidR="006523B8">
        <w:rPr>
          <w:rFonts w:eastAsia="Times New Roman"/>
        </w:rPr>
        <w:t>klient</w:t>
      </w:r>
      <w:r w:rsidR="00111A9C">
        <w:rPr>
          <w:rFonts w:eastAsia="Times New Roman"/>
        </w:rPr>
        <w:t xml:space="preserve">ům a </w:t>
      </w:r>
      <w:r w:rsidR="00111A9C" w:rsidRPr="00111A9C">
        <w:rPr>
          <w:rFonts w:eastAsia="Times New Roman" w:cs="Arial"/>
          <w:color w:val="292929"/>
          <w:kern w:val="0"/>
          <w:lang w:eastAsia="cs-CZ"/>
        </w:rPr>
        <w:t>nabízí různé aktivity (skupinové a individuální cvičení, skupinové povídání, předčítání, kavárničky, pečení, výroba dekoračních a upomínkových předmětů,</w:t>
      </w:r>
      <w:r w:rsidR="00111A9C">
        <w:rPr>
          <w:rFonts w:eastAsia="Times New Roman" w:cs="Arial"/>
          <w:color w:val="292929"/>
          <w:kern w:val="0"/>
          <w:lang w:eastAsia="cs-CZ"/>
        </w:rPr>
        <w:t xml:space="preserve"> výroba keramiky,</w:t>
      </w:r>
      <w:r w:rsidR="00111A9C" w:rsidRPr="00111A9C">
        <w:rPr>
          <w:rFonts w:eastAsia="Times New Roman" w:cs="Arial"/>
          <w:color w:val="292929"/>
          <w:kern w:val="0"/>
          <w:lang w:eastAsia="cs-CZ"/>
        </w:rPr>
        <w:t xml:space="preserve"> taneční zábavy aj.), do kterých se může každý </w:t>
      </w:r>
      <w:r w:rsidR="006523B8">
        <w:rPr>
          <w:rFonts w:eastAsia="Times New Roman" w:cs="Arial"/>
          <w:color w:val="292929"/>
          <w:kern w:val="0"/>
          <w:lang w:eastAsia="cs-CZ"/>
        </w:rPr>
        <w:t>klient</w:t>
      </w:r>
      <w:r w:rsidR="00111A9C" w:rsidRPr="00111A9C">
        <w:rPr>
          <w:rFonts w:eastAsia="Times New Roman" w:cs="Arial"/>
          <w:color w:val="292929"/>
          <w:kern w:val="0"/>
          <w:lang w:eastAsia="cs-CZ"/>
        </w:rPr>
        <w:t xml:space="preserve"> zapojit podle svých zájmů a možností</w:t>
      </w:r>
      <w:r w:rsidR="00700574">
        <w:rPr>
          <w:rFonts w:eastAsia="Times New Roman" w:cs="Arial"/>
          <w:color w:val="292929"/>
          <w:kern w:val="0"/>
          <w:lang w:eastAsia="cs-CZ"/>
        </w:rPr>
        <w:t xml:space="preserve"> a ve kterých jsou používány rozličné sociální metody a techniky jako reminiscence, muzikoterapie, arteterapie, práce v dílně, canis a felinoterapie atd.</w:t>
      </w:r>
    </w:p>
    <w:p w:rsidR="00111A9C" w:rsidRDefault="00111A9C" w:rsidP="00111A9C">
      <w:pPr>
        <w:jc w:val="both"/>
        <w:rPr>
          <w:rFonts w:eastAsia="Times New Roman" w:cs="Arial"/>
          <w:color w:val="292929"/>
          <w:kern w:val="0"/>
          <w:lang w:eastAsia="cs-CZ"/>
        </w:rPr>
      </w:pPr>
      <w:r>
        <w:rPr>
          <w:rFonts w:eastAsia="Times New Roman" w:cs="Arial"/>
          <w:color w:val="292929"/>
          <w:kern w:val="0"/>
          <w:lang w:eastAsia="cs-CZ"/>
        </w:rPr>
        <w:t>Dále je s </w:t>
      </w:r>
      <w:r w:rsidR="006523B8">
        <w:rPr>
          <w:rFonts w:eastAsia="Times New Roman" w:cs="Arial"/>
          <w:color w:val="292929"/>
          <w:kern w:val="0"/>
          <w:lang w:eastAsia="cs-CZ"/>
        </w:rPr>
        <w:t>klient</w:t>
      </w:r>
      <w:r w:rsidR="00846073">
        <w:rPr>
          <w:rFonts w:eastAsia="Times New Roman" w:cs="Arial"/>
          <w:color w:val="292929"/>
          <w:kern w:val="0"/>
          <w:lang w:eastAsia="cs-CZ"/>
        </w:rPr>
        <w:t>em</w:t>
      </w:r>
      <w:r>
        <w:rPr>
          <w:rFonts w:eastAsia="Times New Roman" w:cs="Arial"/>
          <w:color w:val="292929"/>
          <w:kern w:val="0"/>
          <w:lang w:eastAsia="cs-CZ"/>
        </w:rPr>
        <w:t xml:space="preserve"> prováděna individuální sociální práce a jsou využívány služby psychologa.</w:t>
      </w:r>
    </w:p>
    <w:p w:rsidR="00700574" w:rsidRPr="00111A9C" w:rsidRDefault="00700574" w:rsidP="00111A9C">
      <w:pPr>
        <w:jc w:val="both"/>
        <w:rPr>
          <w:rFonts w:eastAsia="Times New Roman" w:cs="Arial"/>
          <w:color w:val="292929"/>
          <w:kern w:val="0"/>
          <w:lang w:eastAsia="cs-CZ"/>
        </w:rPr>
      </w:pPr>
      <w:r>
        <w:rPr>
          <w:rFonts w:eastAsia="Times New Roman" w:cs="Arial"/>
          <w:color w:val="292929"/>
          <w:kern w:val="0"/>
          <w:lang w:eastAsia="cs-CZ"/>
        </w:rPr>
        <w:t xml:space="preserve">Nedílnou součástí života </w:t>
      </w:r>
      <w:r w:rsidR="006523B8">
        <w:rPr>
          <w:rFonts w:eastAsia="Times New Roman" w:cs="Arial"/>
          <w:color w:val="292929"/>
          <w:kern w:val="0"/>
          <w:lang w:eastAsia="cs-CZ"/>
        </w:rPr>
        <w:t>klient</w:t>
      </w:r>
      <w:r>
        <w:rPr>
          <w:rFonts w:eastAsia="Times New Roman" w:cs="Arial"/>
          <w:color w:val="292929"/>
          <w:kern w:val="0"/>
          <w:lang w:eastAsia="cs-CZ"/>
        </w:rPr>
        <w:t>ů je i péče o duchovní život jak přímo na pokojích, tak možnost navštěvovat místní kapli.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Součástí zařízení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 j</w:t>
      </w:r>
      <w:r w:rsidR="00111A9C">
        <w:rPr>
          <w:rFonts w:eastAsia="Times New Roman"/>
        </w:rPr>
        <w:t>sou</w:t>
      </w:r>
      <w:r>
        <w:rPr>
          <w:rFonts w:eastAsia="Times New Roman"/>
        </w:rPr>
        <w:t xml:space="preserve"> také knihovn</w:t>
      </w:r>
      <w:r w:rsidR="00111A9C">
        <w:rPr>
          <w:rFonts w:eastAsia="Times New Roman"/>
        </w:rPr>
        <w:t xml:space="preserve">ičky na každé službě Střediska, které jsou volně přístupné všem </w:t>
      </w:r>
      <w:r w:rsidR="006523B8">
        <w:rPr>
          <w:rFonts w:eastAsia="Times New Roman"/>
        </w:rPr>
        <w:t>klient</w:t>
      </w:r>
      <w:r w:rsidR="00111A9C">
        <w:rPr>
          <w:rFonts w:eastAsia="Times New Roman"/>
        </w:rPr>
        <w:t>ům na chodbách</w:t>
      </w:r>
      <w:r>
        <w:rPr>
          <w:rFonts w:eastAsia="Times New Roman"/>
        </w:rPr>
        <w:t>.</w:t>
      </w:r>
    </w:p>
    <w:p w:rsidR="00111A9C" w:rsidRDefault="00111A9C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 udržování kondice a pro zlepšení pohybových schopností slouží</w:t>
      </w:r>
      <w:r w:rsidRPr="00111A9C">
        <w:rPr>
          <w:rFonts w:eastAsia="Times New Roman"/>
        </w:rPr>
        <w:t xml:space="preserve">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ům,</w:t>
      </w:r>
      <w:r w:rsidRPr="00111A9C">
        <w:rPr>
          <w:rFonts w:eastAsia="Times New Roman"/>
        </w:rPr>
        <w:t xml:space="preserve"> </w:t>
      </w:r>
      <w:r>
        <w:rPr>
          <w:rFonts w:eastAsia="Times New Roman"/>
        </w:rPr>
        <w:t>po doporučení a schválení lékařem, kondiční – rehabilitační cvičení prováděné</w:t>
      </w:r>
      <w:r w:rsidR="000A4A2C">
        <w:rPr>
          <w:rFonts w:eastAsia="Times New Roman"/>
        </w:rPr>
        <w:t xml:space="preserve"> k tomu určenými </w:t>
      </w:r>
      <w:r>
        <w:rPr>
          <w:rFonts w:eastAsia="Times New Roman"/>
        </w:rPr>
        <w:t>pracovníky Střediska.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both"/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VIII.</w:t>
      </w:r>
    </w:p>
    <w:p w:rsidR="00EC02DB" w:rsidRDefault="00EC02DB" w:rsidP="00EC02DB">
      <w:pPr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Vycházky mimo areál </w:t>
      </w:r>
      <w:r w:rsidR="008B21DC">
        <w:rPr>
          <w:b/>
          <w:sz w:val="36"/>
          <w:szCs w:val="36"/>
          <w:shd w:val="clear" w:color="auto" w:fill="FFFFFF"/>
        </w:rPr>
        <w:t>Střediska</w:t>
      </w:r>
    </w:p>
    <w:p w:rsidR="00EC02DB" w:rsidRDefault="00EC02DB" w:rsidP="00EC02DB">
      <w:pPr>
        <w:jc w:val="both"/>
        <w:rPr>
          <w:b/>
        </w:rPr>
      </w:pPr>
    </w:p>
    <w:p w:rsidR="00AC39B4" w:rsidRDefault="00AC39B4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Ve Středisku není žádným způsobem omezován volný pohyb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ů v jeho interiéru ani mimo něj. A pohyb záleží na uvážení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Pokud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odchází na vycházku, návštěvu nebo celodenní výlet, doporučuje se mu ve vlastním zájmu a pro jeho bezpečnost ohlásit odchod službu konajícímu pracovníkovi, který je povinen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seznámit s mírou přiměřeného rizika, která z vycházky pro něho vyplývá. Současně se </w:t>
      </w:r>
      <w:r w:rsidR="006523B8">
        <w:rPr>
          <w:rFonts w:eastAsia="Times New Roman"/>
        </w:rPr>
        <w:t>klientovi</w:t>
      </w:r>
      <w:r>
        <w:rPr>
          <w:rFonts w:eastAsia="Times New Roman"/>
        </w:rPr>
        <w:t xml:space="preserve"> doporučuje sdělit, kam odchází a přibližnou dobu návratu. Vycházku může ze zdravotních důvodů omezit nebo doporučit jiné řešení ošetřující lékař, ve výjimečných případech též vedoucí provozu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. Je-li míra rizika pro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vyšší, zajistí mu zaměstnanci doprovod.</w:t>
      </w:r>
    </w:p>
    <w:p w:rsidR="00EC02DB" w:rsidRDefault="00EC02DB" w:rsidP="00EC02DB">
      <w:pPr>
        <w:jc w:val="both"/>
      </w:pPr>
      <w:r>
        <w:t xml:space="preserve">Při nařízení karantény hygienickou službou se zakazuje vzájemné navštěvování a musí se dodržet zákaz vycházek, návštěv a omezit vzájemné návštěvy v rámci </w:t>
      </w:r>
      <w:r w:rsidR="008B21DC">
        <w:t>Střediska</w:t>
      </w:r>
      <w:r>
        <w:t xml:space="preserve">. 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both"/>
      </w:pPr>
      <w:r>
        <w:t>V</w:t>
      </w:r>
      <w:r w:rsidR="000A4A2C">
        <w:t>e</w:t>
      </w:r>
      <w:r>
        <w:t xml:space="preserve"> </w:t>
      </w:r>
      <w:r w:rsidR="008F072A">
        <w:t>Středisku</w:t>
      </w:r>
      <w:r>
        <w:t xml:space="preserve"> odpovědný pracovník zváží po dohodě s </w:t>
      </w:r>
      <w:r w:rsidR="006523B8">
        <w:t>klientem</w:t>
      </w:r>
      <w:r>
        <w:t xml:space="preserve"> a lékařem vhodnost vycházky jestliže by bylo ohroženo jeho zdraví nebo bezpečnost např. při nepříznivém počasí, náledí, použití hromadných dopravních prostředků apod.,</w:t>
      </w:r>
      <w:r w:rsidR="000A4A2C">
        <w:t xml:space="preserve"> </w:t>
      </w:r>
      <w:r>
        <w:t>s ohledem na jeho zdraví a mentální schopnosti.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center"/>
        <w:rPr>
          <w:b/>
          <w:sz w:val="36"/>
          <w:szCs w:val="36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IX.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Pobyt </w:t>
      </w:r>
      <w:r w:rsidR="006523B8">
        <w:rPr>
          <w:b/>
          <w:sz w:val="36"/>
          <w:szCs w:val="36"/>
        </w:rPr>
        <w:t>klient</w:t>
      </w:r>
      <w:r>
        <w:rPr>
          <w:b/>
          <w:sz w:val="36"/>
          <w:szCs w:val="36"/>
        </w:rPr>
        <w:t xml:space="preserve">ů mimo </w:t>
      </w:r>
      <w:r w:rsidR="008F072A">
        <w:rPr>
          <w:b/>
          <w:sz w:val="36"/>
          <w:szCs w:val="36"/>
        </w:rPr>
        <w:t>Středisko</w:t>
      </w:r>
    </w:p>
    <w:p w:rsidR="00EC02DB" w:rsidRDefault="00EC02DB" w:rsidP="00EC02DB">
      <w:pPr>
        <w:jc w:val="both"/>
        <w:rPr>
          <w:b/>
        </w:rPr>
      </w:pPr>
    </w:p>
    <w:p w:rsidR="00300A0F" w:rsidRDefault="00EC02DB" w:rsidP="00300A0F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Za pobyt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se považuje každý ohlášený celodenní pobyt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včetně pobytu ve zdravotnickém nebo lázeňském zařízení. Pobyt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oznamuje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vedoucí úseku nebo službu konajícímu zaměstnanci, který tuto skutečnost zapíše a nahlásí na příslušná mís</w:t>
      </w:r>
      <w:r w:rsidR="00300A0F">
        <w:rPr>
          <w:rFonts w:eastAsia="Times New Roman"/>
        </w:rPr>
        <w:t>ta.</w:t>
      </w:r>
    </w:p>
    <w:p w:rsidR="00EC02DB" w:rsidRDefault="00EC02DB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Při předem oznámeném pobytu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hradí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za každý celodenní pobyt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adekvátní náklady na ubytování dle platných předpisů pro úhrady za pobyt</w:t>
      </w:r>
      <w:r w:rsidR="00FF0ABF">
        <w:rPr>
          <w:rFonts w:eastAsia="Times New Roman"/>
        </w:rPr>
        <w:t xml:space="preserve"> (viz Směrnice úhrad za pobyt)</w:t>
      </w:r>
      <w:r>
        <w:rPr>
          <w:rFonts w:eastAsia="Times New Roman"/>
        </w:rPr>
        <w:t xml:space="preserve">. Použití příspěvku na péči se řídí zákonem o sociálních službách v platném znění – </w:t>
      </w:r>
      <w:r w:rsidR="00300A0F">
        <w:rPr>
          <w:rFonts w:eastAsia="Times New Roman"/>
        </w:rPr>
        <w:t>p</w:t>
      </w:r>
      <w:r w:rsidR="00300A0F" w:rsidRPr="00EF5DF0">
        <w:t>okud má uživatel</w:t>
      </w:r>
      <w:r w:rsidR="00300A0F" w:rsidRPr="0008721D">
        <w:t xml:space="preserve"> zabezpečenou potřebnou péči mimo </w:t>
      </w:r>
      <w:r w:rsidR="00300A0F">
        <w:t>Středisko -</w:t>
      </w:r>
      <w:r w:rsidR="00300A0F" w:rsidRPr="0008721D">
        <w:t xml:space="preserve">  na dovolence, v rodině,</w:t>
      </w:r>
      <w:r w:rsidR="00300A0F">
        <w:t xml:space="preserve"> nebo při hospitalizaci</w:t>
      </w:r>
      <w:r w:rsidR="00300A0F" w:rsidRPr="0008721D">
        <w:t xml:space="preserve"> náleží adekvátní část příspěvku na péči příjemci příspěvku, a to v počtu celých dnů strávených mimo </w:t>
      </w:r>
      <w:r w:rsidR="00300A0F">
        <w:t>Středisko</w:t>
      </w:r>
      <w:r w:rsidR="00300A0F" w:rsidRPr="0008721D">
        <w:t xml:space="preserve">.  V případě hospitalizace ve zdravotnickém zařízení se adekvátní část příspěvku </w:t>
      </w:r>
      <w:r w:rsidR="00300A0F">
        <w:t>vrací</w:t>
      </w:r>
      <w:r w:rsidR="00300A0F" w:rsidRPr="0008721D">
        <w:t xml:space="preserve"> uživateli</w:t>
      </w:r>
      <w:r w:rsidR="00300A0F">
        <w:t>. Příspěvek na péči v den hospitalizace a v den ukončení hospitalizace náleží Středisku sociálních služeb</w:t>
      </w:r>
      <w:r w:rsidR="00300A0F" w:rsidRPr="0008721D">
        <w:t>.</w:t>
      </w:r>
    </w:p>
    <w:p w:rsidR="00FB5116" w:rsidRPr="00AC39B4" w:rsidRDefault="00EC02DB" w:rsidP="00AC39B4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Výše úhrad se řídí předpisy pro úhrady za pobyt v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v platném znění.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hradí výši úhrad za pobyt a stravu, pokud ji odebírá v</w:t>
      </w:r>
      <w:r w:rsidR="008403FF">
        <w:rPr>
          <w:rFonts w:eastAsia="Times New Roman"/>
        </w:rPr>
        <w:t>e</w:t>
      </w:r>
      <w:r>
        <w:rPr>
          <w:rFonts w:eastAsia="Times New Roman"/>
        </w:rPr>
        <w:t> 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>, vždy ke dni výplaty důchodu na běžný měsíc (zpravidla se jedná o 15 den v kalendářním měsíci</w:t>
      </w:r>
      <w:r w:rsidR="00FF0ABF">
        <w:rPr>
          <w:rFonts w:eastAsia="Times New Roman"/>
        </w:rPr>
        <w:t>, který padne na pracovní den</w:t>
      </w:r>
      <w:r>
        <w:rPr>
          <w:rFonts w:eastAsia="Times New Roman"/>
        </w:rPr>
        <w:t xml:space="preserve">). Za dobu pobytu mimo </w:t>
      </w:r>
      <w:r w:rsidR="008F072A">
        <w:rPr>
          <w:rFonts w:eastAsia="Times New Roman"/>
        </w:rPr>
        <w:t>Středisko</w:t>
      </w:r>
      <w:r>
        <w:rPr>
          <w:rFonts w:eastAsia="Times New Roman"/>
        </w:rPr>
        <w:t xml:space="preserve"> je mu úhrada vrácena zpětně za minulý měsíc při výplatě důchodu za měsíc následující.</w:t>
      </w:r>
    </w:p>
    <w:p w:rsidR="00300A0F" w:rsidRDefault="00300A0F" w:rsidP="00EC02DB">
      <w:pPr>
        <w:jc w:val="center"/>
        <w:rPr>
          <w:b/>
          <w:sz w:val="36"/>
          <w:szCs w:val="36"/>
        </w:rPr>
      </w:pPr>
    </w:p>
    <w:p w:rsidR="00300A0F" w:rsidRDefault="00300A0F" w:rsidP="00EC02DB">
      <w:pPr>
        <w:jc w:val="center"/>
        <w:rPr>
          <w:b/>
          <w:sz w:val="36"/>
          <w:szCs w:val="36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Návštěvy v</w:t>
      </w:r>
      <w:r w:rsidR="000A4A2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="008F072A">
        <w:rPr>
          <w:b/>
          <w:sz w:val="36"/>
          <w:szCs w:val="36"/>
        </w:rPr>
        <w:t>Středisku</w:t>
      </w:r>
    </w:p>
    <w:p w:rsidR="00EC02DB" w:rsidRDefault="00EC02DB" w:rsidP="00EC02DB">
      <w:pPr>
        <w:jc w:val="both"/>
        <w:rPr>
          <w:b/>
        </w:rPr>
      </w:pPr>
    </w:p>
    <w:p w:rsidR="00EC02DB" w:rsidRDefault="00EC02DB" w:rsidP="00EC02DB">
      <w:pPr>
        <w:autoSpaceDE w:val="0"/>
        <w:jc w:val="both"/>
      </w:pPr>
      <w:r>
        <w:rPr>
          <w:rFonts w:eastAsia="Times New Roman"/>
        </w:rPr>
        <w:t>Návštěvní doba v</w:t>
      </w:r>
      <w:r w:rsidR="000A4A2C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není pevně stanovena. Návštěvy se řídí </w:t>
      </w:r>
      <w:r w:rsidR="007600BC" w:rsidRPr="007600BC">
        <w:rPr>
          <w:rFonts w:eastAsia="Times New Roman"/>
          <w:b/>
        </w:rPr>
        <w:t>N</w:t>
      </w:r>
      <w:r w:rsidRPr="007600BC">
        <w:rPr>
          <w:rFonts w:eastAsia="Times New Roman"/>
          <w:b/>
        </w:rPr>
        <w:t>ávštěvním řádem</w:t>
      </w:r>
      <w:r w:rsidR="007600BC">
        <w:rPr>
          <w:rFonts w:eastAsia="Times New Roman"/>
        </w:rPr>
        <w:t xml:space="preserve"> č.020912/Ř</w:t>
      </w:r>
      <w:r>
        <w:rPr>
          <w:rFonts w:eastAsia="Times New Roman"/>
        </w:rPr>
        <w:t xml:space="preserve">. Doporučena je doba denně mezi </w:t>
      </w:r>
      <w:r w:rsidR="007600BC">
        <w:rPr>
          <w:rFonts w:eastAsia="Times New Roman"/>
        </w:rPr>
        <w:t>08.</w:t>
      </w:r>
      <w:r>
        <w:rPr>
          <w:rFonts w:eastAsia="Times New Roman"/>
        </w:rPr>
        <w:t xml:space="preserve">00 hod. a </w:t>
      </w:r>
      <w:r w:rsidR="007600BC">
        <w:rPr>
          <w:rFonts w:eastAsia="Times New Roman"/>
        </w:rPr>
        <w:t>19.</w:t>
      </w:r>
      <w:r>
        <w:rPr>
          <w:rFonts w:eastAsia="Times New Roman"/>
        </w:rPr>
        <w:t xml:space="preserve">00 hod. vzhledem k dennímu rytmu a režimu jednotlivých obyvatel. V případě návštěv v pozdějších hodinách, obzvláště u obyvatel bydlících na vícelůžkových pokojích, žádáme o ohleduplnost k ostatním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ům. </w:t>
      </w:r>
      <w:r w:rsidR="00FF0ABF">
        <w:rPr>
          <w:rFonts w:eastAsia="Times New Roman"/>
        </w:rPr>
        <w:t>Doporučuje se</w:t>
      </w:r>
      <w:r>
        <w:rPr>
          <w:rFonts w:eastAsia="Times New Roman"/>
        </w:rPr>
        <w:t xml:space="preserve"> přijímat návštěvy ve společenských prostorách </w:t>
      </w:r>
      <w:r w:rsidR="008B21DC">
        <w:rPr>
          <w:rFonts w:eastAsia="Times New Roman"/>
        </w:rPr>
        <w:t>Střediska</w:t>
      </w:r>
      <w:r w:rsidR="00FF0ABF">
        <w:rPr>
          <w:rFonts w:eastAsia="Times New Roman"/>
        </w:rPr>
        <w:t>,</w:t>
      </w:r>
      <w:r>
        <w:rPr>
          <w:rFonts w:eastAsia="Times New Roman"/>
        </w:rPr>
        <w:t xml:space="preserve"> než na pokojích. 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Návštěvy nesmí rušit klid a pořádek v</w:t>
      </w:r>
      <w:r w:rsidR="000A4A2C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nebo narušovat dobré vzájemné soužití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ů. Vzájemné návštěvy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>ů služby na pokojích jsou běžné. Jejich chování musí být takové, aby nerušilo ostatní spolubydlící.</w:t>
      </w:r>
    </w:p>
    <w:p w:rsidR="00EC02DB" w:rsidRDefault="00EC02DB" w:rsidP="00EC02DB">
      <w:pPr>
        <w:autoSpaceDE w:val="0"/>
        <w:jc w:val="both"/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Zaměstnanci dbají na to, aby při návštěvách bylo zachováno soukromí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spacing w:after="360"/>
        <w:jc w:val="both"/>
        <w:rPr>
          <w:rFonts w:eastAsia="Times New Roman"/>
        </w:rPr>
      </w:pPr>
      <w:r>
        <w:rPr>
          <w:rFonts w:eastAsia="Times New Roman"/>
        </w:rPr>
        <w:t>Při výjimečných situacích (např. epidemiích) mohou být návštěvy zakázány.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Doba klidu v</w:t>
      </w:r>
      <w:r w:rsidR="0052115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 </w:t>
      </w:r>
      <w:r w:rsidR="008F072A">
        <w:rPr>
          <w:b/>
          <w:sz w:val="36"/>
          <w:szCs w:val="36"/>
        </w:rPr>
        <w:t>Středisku</w:t>
      </w:r>
    </w:p>
    <w:p w:rsidR="00EC02DB" w:rsidRDefault="00EC02DB" w:rsidP="00EC02DB">
      <w:pPr>
        <w:jc w:val="both"/>
        <w:rPr>
          <w:b/>
        </w:rPr>
      </w:pPr>
    </w:p>
    <w:p w:rsidR="00EC02DB" w:rsidRDefault="00EC02DB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Doba nočního klidu je stanovena po celé roční období od 22,00 hod. do 6,00 hod. V této době nesmí být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rušeni, s výjimkou ošetřovatelských úkonů a podávání léků.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V době nočního klidu mohou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poslouchat ve společenské místnosti rozhlas nebo televizi jen po dohodě s </w:t>
      </w:r>
      <w:r w:rsidR="007600BC">
        <w:rPr>
          <w:rFonts w:eastAsia="Times New Roman"/>
        </w:rPr>
        <w:t xml:space="preserve">pracovníkem sociálních služeb </w:t>
      </w:r>
      <w:r>
        <w:rPr>
          <w:rFonts w:eastAsia="Times New Roman"/>
        </w:rPr>
        <w:t xml:space="preserve">a za předpokladu, že to nebude rušit ostatní </w:t>
      </w:r>
      <w:r w:rsidR="006523B8">
        <w:rPr>
          <w:rFonts w:eastAsia="Times New Roman"/>
        </w:rPr>
        <w:t>klient</w:t>
      </w:r>
      <w:r w:rsidR="00FF0ABF">
        <w:rPr>
          <w:rFonts w:eastAsia="Times New Roman"/>
        </w:rPr>
        <w:t>y (použití sluchátek)</w:t>
      </w:r>
      <w:r>
        <w:rPr>
          <w:rFonts w:eastAsia="Times New Roman"/>
        </w:rPr>
        <w:t>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p w:rsidR="00EC02DB" w:rsidRDefault="007600BC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Přijímače m</w:t>
      </w:r>
      <w:r w:rsidR="00EC02DB">
        <w:rPr>
          <w:rFonts w:eastAsia="Times New Roman"/>
          <w:shd w:val="clear" w:color="auto" w:fill="FFFFFF"/>
        </w:rPr>
        <w:t>ohou</w:t>
      </w:r>
      <w:r>
        <w:rPr>
          <w:rFonts w:eastAsia="Times New Roman"/>
          <w:shd w:val="clear" w:color="auto" w:fill="FFFFFF"/>
        </w:rPr>
        <w:t xml:space="preserve"> </w:t>
      </w:r>
      <w:r w:rsidR="006523B8">
        <w:rPr>
          <w:rFonts w:eastAsia="Times New Roman"/>
          <w:shd w:val="clear" w:color="auto" w:fill="FFFFFF"/>
        </w:rPr>
        <w:t>klienti</w:t>
      </w:r>
      <w:r w:rsidR="00EC02DB">
        <w:rPr>
          <w:rFonts w:eastAsia="Times New Roman"/>
          <w:shd w:val="clear" w:color="auto" w:fill="FFFFFF"/>
        </w:rPr>
        <w:t xml:space="preserve"> poslouchat i na pokojích – musí být však splněna podmínka: nemohu omezovat svým chováním svobodu druhé osoby (spolubydlícího) </w:t>
      </w:r>
    </w:p>
    <w:p w:rsidR="00EC02DB" w:rsidRDefault="00EC02DB" w:rsidP="00EC02DB">
      <w:pPr>
        <w:jc w:val="both"/>
      </w:pPr>
    </w:p>
    <w:p w:rsidR="007600BC" w:rsidRDefault="007600BC" w:rsidP="00EC02DB">
      <w:pPr>
        <w:jc w:val="both"/>
      </w:pPr>
    </w:p>
    <w:p w:rsidR="009E6708" w:rsidRDefault="009E6708" w:rsidP="009E67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XII.</w:t>
      </w:r>
    </w:p>
    <w:p w:rsidR="009E6708" w:rsidRDefault="009E6708" w:rsidP="00FF0A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Poštovní zásilky</w:t>
      </w:r>
    </w:p>
    <w:p w:rsidR="00FF0ABF" w:rsidRDefault="00FF0ABF" w:rsidP="00FF0ABF">
      <w:pPr>
        <w:jc w:val="center"/>
        <w:rPr>
          <w:b/>
          <w:sz w:val="36"/>
          <w:szCs w:val="36"/>
        </w:rPr>
      </w:pPr>
    </w:p>
    <w:p w:rsidR="009E6708" w:rsidRPr="00311CD3" w:rsidRDefault="009E6708" w:rsidP="009E6708">
      <w:pPr>
        <w:autoSpaceDE w:val="0"/>
        <w:spacing w:after="240" w:line="100" w:lineRule="atLeast"/>
        <w:jc w:val="both"/>
        <w:rPr>
          <w:rFonts w:eastAsia="Times New Roman"/>
        </w:rPr>
      </w:pPr>
      <w:r w:rsidRPr="00311CD3">
        <w:rPr>
          <w:rFonts w:eastAsia="Times New Roman"/>
        </w:rPr>
        <w:t xml:space="preserve">Obyčejné poštovní zásilky pro </w:t>
      </w:r>
      <w:r w:rsidR="006523B8">
        <w:rPr>
          <w:rFonts w:eastAsia="Times New Roman"/>
        </w:rPr>
        <w:t>klienta</w:t>
      </w:r>
      <w:r w:rsidRPr="00311CD3">
        <w:rPr>
          <w:rFonts w:eastAsia="Times New Roman"/>
        </w:rPr>
        <w:t xml:space="preserve"> jsou doručovány každý pracovní den a předává jim je sociální pracovnice, příp. pověřená pracovnice. </w:t>
      </w:r>
    </w:p>
    <w:p w:rsidR="009E6708" w:rsidRPr="009E6708" w:rsidRDefault="009E6708" w:rsidP="009E6708">
      <w:pPr>
        <w:autoSpaceDE w:val="0"/>
        <w:spacing w:after="240" w:line="100" w:lineRule="atLeast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Zásilky jako jsou balíky, doporučené dopisy a peněžní poukázky si může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 xml:space="preserve"> od poštovní doručovatelky přebírat osobně, převezme-li je pověřený pracovník, učiní záznam do knihy došlé pošty a v  co nejbližším termínu je doručí </w:t>
      </w:r>
      <w:r w:rsidR="006523B8">
        <w:rPr>
          <w:rFonts w:eastAsia="Times New Roman"/>
        </w:rPr>
        <w:t>klientovi</w:t>
      </w:r>
      <w:r w:rsidRPr="009E6708">
        <w:rPr>
          <w:rFonts w:eastAsia="Times New Roman"/>
        </w:rPr>
        <w:t>.</w:t>
      </w:r>
    </w:p>
    <w:p w:rsidR="009E6708" w:rsidRDefault="009E6708" w:rsidP="009E6708">
      <w:pPr>
        <w:autoSpaceDE w:val="0"/>
        <w:spacing w:after="240" w:line="100" w:lineRule="atLeast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Při odesílání osobních poštovních zásilek má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 xml:space="preserve"> možnost využít služeb Střediska. Zásilky přijímá a odnáší na </w:t>
      </w:r>
      <w:r w:rsidRPr="009E6708">
        <w:t>poštu pověřená pracovnice</w:t>
      </w:r>
      <w:r w:rsidRPr="009E6708">
        <w:rPr>
          <w:rFonts w:eastAsia="Times New Roman"/>
        </w:rPr>
        <w:t>.</w:t>
      </w:r>
    </w:p>
    <w:p w:rsidR="007600BC" w:rsidRPr="009E6708" w:rsidRDefault="009E6708" w:rsidP="009E6708">
      <w:pPr>
        <w:autoSpaceDE w:val="0"/>
        <w:spacing w:after="240" w:line="100" w:lineRule="atLeast"/>
        <w:jc w:val="both"/>
        <w:rPr>
          <w:rFonts w:eastAsia="Times New Roman"/>
        </w:rPr>
      </w:pPr>
      <w:r>
        <w:rPr>
          <w:rFonts w:eastAsia="Times New Roman"/>
        </w:rPr>
        <w:t>Personál za všech okolností dodržuje listovní tajemství.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XIII.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Odpovědnost za škody</w:t>
      </w:r>
      <w:r w:rsidR="00B66785">
        <w:rPr>
          <w:b/>
          <w:sz w:val="36"/>
          <w:szCs w:val="36"/>
        </w:rPr>
        <w:t xml:space="preserve"> </w:t>
      </w:r>
    </w:p>
    <w:p w:rsidR="00EC02DB" w:rsidRDefault="00EC02DB" w:rsidP="00EC02DB">
      <w:pPr>
        <w:jc w:val="both"/>
        <w:rPr>
          <w:b/>
        </w:rPr>
      </w:pPr>
    </w:p>
    <w:p w:rsidR="00EC02DB" w:rsidRDefault="00EC02DB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Pokud </w:t>
      </w:r>
      <w:r w:rsidR="006523B8">
        <w:rPr>
          <w:rFonts w:eastAsia="Times New Roman"/>
        </w:rPr>
        <w:t>klientovi</w:t>
      </w:r>
      <w:r>
        <w:rPr>
          <w:rFonts w:eastAsia="Times New Roman"/>
        </w:rPr>
        <w:t xml:space="preserve"> vznikne škoda v souvislosti s jeho pobytem v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, ohlásí tuto skutečnost vedoucí příslušného úseku, která informuje o vzniku škody vedení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. Ohlášení vzniklé škody může učinit stejným způsobem i rodinný příslušník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služby.</w:t>
      </w:r>
    </w:p>
    <w:p w:rsidR="00EC02DB" w:rsidRDefault="006523B8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EC02DB">
        <w:rPr>
          <w:rFonts w:eastAsia="Times New Roman"/>
        </w:rPr>
        <w:t xml:space="preserve"> odpovídá za škodu, kterou zaviněně způsobil na majetku </w:t>
      </w:r>
      <w:r w:rsidR="008B21DC">
        <w:rPr>
          <w:rFonts w:eastAsia="Times New Roman"/>
        </w:rPr>
        <w:t>Střediska</w:t>
      </w:r>
      <w:r w:rsidR="00EC02DB">
        <w:rPr>
          <w:rFonts w:eastAsia="Times New Roman"/>
        </w:rPr>
        <w:t xml:space="preserve"> nebo jiné organizace, na majetku a zdraví obyvatel, zaměstnanců </w:t>
      </w:r>
      <w:r w:rsidR="008B21DC">
        <w:rPr>
          <w:rFonts w:eastAsia="Times New Roman"/>
        </w:rPr>
        <w:t>Střediska</w:t>
      </w:r>
      <w:r w:rsidR="00EC02DB">
        <w:rPr>
          <w:rFonts w:eastAsia="Times New Roman"/>
        </w:rPr>
        <w:t xml:space="preserve">, případně jiných osob v rámci své způsobilosti. </w:t>
      </w:r>
    </w:p>
    <w:p w:rsidR="00EC02DB" w:rsidRDefault="00EC02DB" w:rsidP="00EC02DB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Úmyslně zaviněná škoda je ta, kterou </w:t>
      </w:r>
      <w:r w:rsidR="006523B8">
        <w:rPr>
          <w:rFonts w:cs="Arial"/>
        </w:rPr>
        <w:t>klienti</w:t>
      </w:r>
      <w:r>
        <w:rPr>
          <w:rFonts w:cs="Arial"/>
        </w:rPr>
        <w:t xml:space="preserve"> způsobili nedodržením tohoto domácího řádu.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p w:rsidR="00EC02DB" w:rsidRDefault="00EC02DB" w:rsidP="00EC02DB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eastAsia="Times New Roman"/>
        </w:rPr>
        <w:t xml:space="preserve">Za škodu jím způsobenou odpovídá v rámci své způsobilosti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 v rozsahu, který stanoví občanský zákoník, ve znění pozdějších předpisů, v plném rozsahu ze svých finančních prostředků. Splátka škody může být rozhodnutím ředitele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 rozložena na splátky na delší období. Způsobí-li škodu zaviněně více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ů, odpovídají za ni </w:t>
      </w:r>
      <w:r w:rsidR="006523B8">
        <w:rPr>
          <w:rFonts w:eastAsia="Times New Roman"/>
        </w:rPr>
        <w:t>klienti</w:t>
      </w:r>
      <w:r>
        <w:rPr>
          <w:rFonts w:eastAsia="Times New Roman"/>
        </w:rPr>
        <w:t xml:space="preserve"> podle své účasti. O míře zavinění rozhoduje ředitel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 na základě šetření.</w:t>
      </w:r>
      <w:r w:rsidRPr="00B255D0">
        <w:rPr>
          <w:rFonts w:cs="Arial"/>
        </w:rPr>
        <w:t xml:space="preserve"> </w:t>
      </w:r>
      <w:r>
        <w:rPr>
          <w:rFonts w:cs="Arial"/>
        </w:rPr>
        <w:t>Pokud škoda, nebo újma na zdraví svým rozsahem a skutkovou podstatou naplňuje charakter trestného činu, bude řešena na podnět ředitele, či poškozené osoby</w:t>
      </w:r>
      <w:r w:rsidR="00FF0ABF">
        <w:rPr>
          <w:rFonts w:cs="Arial"/>
        </w:rPr>
        <w:t xml:space="preserve"> orgány činnými            v</w:t>
      </w:r>
      <w:r>
        <w:rPr>
          <w:rFonts w:cs="Arial"/>
        </w:rPr>
        <w:t xml:space="preserve"> trestním řízení.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p w:rsidR="00EC02DB" w:rsidRDefault="006523B8" w:rsidP="00EC02DB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Klient</w:t>
      </w:r>
      <w:r w:rsidR="00EC02DB">
        <w:rPr>
          <w:rFonts w:eastAsia="Times New Roman"/>
          <w:shd w:val="clear" w:color="auto" w:fill="FFFFFF"/>
        </w:rPr>
        <w:t xml:space="preserve"> je povinen dle svých mentálních dispozic upozornit zaměstnance nebo vedení </w:t>
      </w:r>
      <w:r w:rsidR="008B21DC">
        <w:rPr>
          <w:rFonts w:eastAsia="Times New Roman"/>
          <w:shd w:val="clear" w:color="auto" w:fill="FFFFFF"/>
        </w:rPr>
        <w:t>Střediska</w:t>
      </w:r>
      <w:r w:rsidR="00EC02DB">
        <w:rPr>
          <w:rFonts w:eastAsia="Times New Roman"/>
          <w:shd w:val="clear" w:color="auto" w:fill="FFFFFF"/>
        </w:rPr>
        <w:t xml:space="preserve"> na škodu, která vzniká, vznikla nebo by mohla</w:t>
      </w:r>
      <w:r w:rsidR="00FF0ABF" w:rsidRPr="00FF0ABF">
        <w:rPr>
          <w:rFonts w:eastAsia="Times New Roman"/>
          <w:shd w:val="clear" w:color="auto" w:fill="FFFFFF"/>
        </w:rPr>
        <w:t xml:space="preserve"> </w:t>
      </w:r>
      <w:r w:rsidR="00EC02DB">
        <w:rPr>
          <w:rFonts w:eastAsia="Times New Roman"/>
          <w:shd w:val="clear" w:color="auto" w:fill="FFFFFF"/>
        </w:rPr>
        <w:t>vzniknout</w:t>
      </w:r>
      <w:r w:rsidR="00FF0ABF" w:rsidRPr="00FF0ABF">
        <w:rPr>
          <w:rFonts w:eastAsia="Times New Roman"/>
          <w:shd w:val="clear" w:color="auto" w:fill="FFFFFF"/>
        </w:rPr>
        <w:t xml:space="preserve"> </w:t>
      </w:r>
      <w:r w:rsidR="00FF0ABF">
        <w:rPr>
          <w:rFonts w:eastAsia="Times New Roman"/>
          <w:shd w:val="clear" w:color="auto" w:fill="FFFFFF"/>
        </w:rPr>
        <w:t>Středisku</w:t>
      </w:r>
      <w:r w:rsidR="00EC02DB">
        <w:rPr>
          <w:rFonts w:eastAsia="Times New Roman"/>
          <w:shd w:val="clear" w:color="auto" w:fill="FFFFFF"/>
        </w:rPr>
        <w:t xml:space="preserve">, jeho </w:t>
      </w:r>
      <w:r>
        <w:rPr>
          <w:rFonts w:eastAsia="Times New Roman"/>
          <w:shd w:val="clear" w:color="auto" w:fill="FFFFFF"/>
        </w:rPr>
        <w:t>klient</w:t>
      </w:r>
      <w:r w:rsidR="00EC02DB">
        <w:rPr>
          <w:rFonts w:eastAsia="Times New Roman"/>
          <w:shd w:val="clear" w:color="auto" w:fill="FFFFFF"/>
        </w:rPr>
        <w:t xml:space="preserve">ům, zaměstnancům nebo jiným osobám. 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XIV.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Podněty a stížnosti</w:t>
      </w:r>
    </w:p>
    <w:p w:rsidR="00EC02DB" w:rsidRDefault="00EC02DB" w:rsidP="00EC02DB">
      <w:pPr>
        <w:jc w:val="center"/>
        <w:rPr>
          <w:b/>
          <w:sz w:val="36"/>
          <w:szCs w:val="36"/>
        </w:rPr>
      </w:pPr>
    </w:p>
    <w:p w:rsidR="001F617F" w:rsidRDefault="001F617F" w:rsidP="001F617F">
      <w:pPr>
        <w:pStyle w:val="Odstavecseseznamem"/>
        <w:ind w:left="0"/>
        <w:jc w:val="both"/>
        <w:rPr>
          <w:rFonts w:eastAsia="Times New Roman"/>
        </w:rPr>
      </w:pPr>
      <w:r>
        <w:t>Stížnosti je možno podávat v souladu s tímto „Domácím řádem“</w:t>
      </w:r>
      <w:r>
        <w:rPr>
          <w:rFonts w:eastAsia="Times New Roman"/>
        </w:rPr>
        <w:t xml:space="preserve"> ústně nebo písemně</w:t>
      </w:r>
      <w:r w:rsidRPr="00037566">
        <w:rPr>
          <w:rFonts w:eastAsia="Times New Roman"/>
        </w:rPr>
        <w:t xml:space="preserve"> </w:t>
      </w:r>
      <w:r w:rsidR="00300A0F">
        <w:rPr>
          <w:rFonts w:eastAsia="Times New Roman"/>
        </w:rPr>
        <w:t xml:space="preserve">zpravidla </w:t>
      </w:r>
      <w:r>
        <w:rPr>
          <w:rFonts w:eastAsia="Times New Roman"/>
        </w:rPr>
        <w:t>prostřednictvím vedoucích příslušných úseků</w:t>
      </w:r>
      <w:r w:rsidR="008403FF">
        <w:rPr>
          <w:rFonts w:eastAsia="Times New Roman"/>
        </w:rPr>
        <w:t xml:space="preserve"> k</w:t>
      </w:r>
      <w:r>
        <w:rPr>
          <w:rFonts w:eastAsia="Times New Roman"/>
        </w:rPr>
        <w:t xml:space="preserve"> metodikovi Střediska, u něhož je rovněž uložena Složka stížností. Metodik řeší stížnosti v rámci své pravomoci. O stížnostech přesahujících jeho pravomoc, informuje ředitele Střediska nebo je řeší ředitel (jedná se o případy možného střetu zájmů – např.: stěžovatel si stěžuje na metodika). </w:t>
      </w:r>
    </w:p>
    <w:p w:rsidR="00EC02DB" w:rsidRDefault="00EC02DB" w:rsidP="001F617F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Stížnost lze podat rovněž anonymně.</w:t>
      </w:r>
    </w:p>
    <w:p w:rsidR="001F617F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Způsob řešení stížností podaných písemnou formou je vždy stěžovateli oznámen písemně. V případě, že stěžovatel není se způsobem řešení spokojen, může se obrátit se svou stížností na zřizovatele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 xml:space="preserve">, kterým je Město Frýdlant nad Ostravicí. Stížnosti přijímá odbor sociálních věcí Města. </w:t>
      </w:r>
    </w:p>
    <w:p w:rsidR="00EC02DB" w:rsidRDefault="00EC02DB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>Se svou stížností se může obrátit obyvatel i na jiné kompetentní orgány např.: Úřad Moravskoslezského kraje, odbor sociálních věcí, Ministerstvo práce a sociálních věcí, Úřad vlády České republiky – veřejný obhájce práv.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Stížnost je zpravidla vyřízena do 30 kalendářních dnů – resp. do této doby musí být stěžovatel zpraven o výsledku řešení jeho stížnosti. O řešení je stěžovatel zpraven kompetentními pracovníky (</w:t>
      </w:r>
      <w:r w:rsidR="00B66785">
        <w:rPr>
          <w:rFonts w:eastAsia="Times New Roman"/>
        </w:rPr>
        <w:t xml:space="preserve">vedoucí úseku, </w:t>
      </w:r>
      <w:r w:rsidR="001F617F">
        <w:rPr>
          <w:rFonts w:eastAsia="Times New Roman"/>
        </w:rPr>
        <w:t xml:space="preserve">metodik, </w:t>
      </w:r>
      <w:r>
        <w:rPr>
          <w:rFonts w:eastAsia="Times New Roman"/>
        </w:rPr>
        <w:t xml:space="preserve">ředitel). 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both"/>
      </w:pPr>
      <w:r>
        <w:t xml:space="preserve">Vedoucí pracovníci pravidelně informují </w:t>
      </w:r>
      <w:r w:rsidR="006523B8">
        <w:t>klienta</w:t>
      </w:r>
      <w:r>
        <w:t xml:space="preserve"> o možnostech a způsobech podávání podnětů a stížností. Pověření pracovníci </w:t>
      </w:r>
      <w:r w:rsidR="006523B8">
        <w:t>klient</w:t>
      </w:r>
      <w:r>
        <w:t xml:space="preserve">ů služeb jsou povinni zajistit </w:t>
      </w:r>
      <w:r>
        <w:lastRenderedPageBreak/>
        <w:t>zprostředkování podávání podnětů a stížností.</w:t>
      </w:r>
    </w:p>
    <w:p w:rsidR="00EC02DB" w:rsidRDefault="00EC02DB" w:rsidP="00EC02DB">
      <w:pPr>
        <w:jc w:val="both"/>
      </w:pPr>
    </w:p>
    <w:p w:rsidR="00EC02DB" w:rsidRDefault="00EC02DB" w:rsidP="00B66785">
      <w:pPr>
        <w:jc w:val="both"/>
      </w:pPr>
      <w:r>
        <w:t xml:space="preserve">Vedení </w:t>
      </w:r>
      <w:r w:rsidR="008B21DC">
        <w:t>Střediska</w:t>
      </w:r>
      <w:r>
        <w:t xml:space="preserve"> pravidelně kontroluje a vyhodnocuje podněty a stížnosti.</w:t>
      </w:r>
    </w:p>
    <w:p w:rsidR="00EC02DB" w:rsidRDefault="00EC02DB" w:rsidP="00D0674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Problematikou podávání stížnosti a jejich řešením se podrobně zabývá směrnice</w:t>
      </w:r>
      <w:r w:rsidR="00B66785" w:rsidRPr="00B66785">
        <w:rPr>
          <w:b/>
          <w:sz w:val="60"/>
          <w:szCs w:val="60"/>
        </w:rPr>
        <w:t xml:space="preserve"> </w:t>
      </w:r>
      <w:r w:rsidR="00B66785" w:rsidRPr="00B66785">
        <w:rPr>
          <w:b/>
        </w:rPr>
        <w:t>Pravidla pro podávání stížnosti</w:t>
      </w:r>
      <w:r w:rsidR="00B66785">
        <w:rPr>
          <w:b/>
        </w:rPr>
        <w:t xml:space="preserve"> </w:t>
      </w:r>
      <w:r w:rsidRPr="00B66785">
        <w:rPr>
          <w:b/>
          <w:shd w:val="clear" w:color="auto" w:fill="FFFFFF"/>
        </w:rPr>
        <w:t>č. 1</w:t>
      </w:r>
      <w:r w:rsidR="000A4A2C">
        <w:rPr>
          <w:b/>
          <w:shd w:val="clear" w:color="auto" w:fill="FFFFFF"/>
        </w:rPr>
        <w:t>70414</w:t>
      </w:r>
      <w:r w:rsidRPr="00B66785">
        <w:rPr>
          <w:b/>
          <w:shd w:val="clear" w:color="auto" w:fill="FFFFFF"/>
        </w:rPr>
        <w:t>/Ř</w:t>
      </w:r>
      <w:r>
        <w:rPr>
          <w:shd w:val="clear" w:color="auto" w:fill="FFFFFF"/>
        </w:rPr>
        <w:t>, ve znění pozdějších aktualizací</w:t>
      </w:r>
      <w:r w:rsidR="00B66785">
        <w:rPr>
          <w:shd w:val="clear" w:color="auto" w:fill="FFFFFF"/>
        </w:rPr>
        <w:t xml:space="preserve">, která je </w:t>
      </w:r>
      <w:r w:rsidR="00300A0F">
        <w:rPr>
          <w:shd w:val="clear" w:color="auto" w:fill="FFFFFF"/>
        </w:rPr>
        <w:t xml:space="preserve">klientům </w:t>
      </w:r>
      <w:r w:rsidR="00B66785">
        <w:rPr>
          <w:shd w:val="clear" w:color="auto" w:fill="FFFFFF"/>
        </w:rPr>
        <w:t>ve Středisku</w:t>
      </w:r>
      <w:r w:rsidR="00300A0F">
        <w:rPr>
          <w:shd w:val="clear" w:color="auto" w:fill="FFFFFF"/>
        </w:rPr>
        <w:t xml:space="preserve"> volně dostupná a se kterou jsou opakovaně seznamováni prostřednictvím svého klíčového pracovníka</w:t>
      </w:r>
      <w:r w:rsidR="00C064F5">
        <w:rPr>
          <w:shd w:val="clear" w:color="auto" w:fill="FFFFFF"/>
        </w:rPr>
        <w:t>.</w:t>
      </w:r>
    </w:p>
    <w:p w:rsidR="00D0674D" w:rsidRPr="00D0674D" w:rsidRDefault="00D0674D" w:rsidP="00D0674D">
      <w:pPr>
        <w:jc w:val="both"/>
        <w:rPr>
          <w:shd w:val="clear" w:color="auto" w:fill="FFFFFF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XV.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Opatření při porušování pravidel pobytu v</w:t>
      </w:r>
      <w:r w:rsidR="0052115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 </w:t>
      </w:r>
      <w:r w:rsidR="008F072A">
        <w:rPr>
          <w:b/>
          <w:sz w:val="36"/>
          <w:szCs w:val="36"/>
        </w:rPr>
        <w:t>Středisku</w:t>
      </w:r>
      <w:r>
        <w:rPr>
          <w:b/>
          <w:sz w:val="36"/>
          <w:szCs w:val="36"/>
        </w:rPr>
        <w:t xml:space="preserve"> 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možnosti vypovězení Smlouvy o poskytnutí služby sociální péče</w:t>
      </w:r>
    </w:p>
    <w:p w:rsidR="00EC02DB" w:rsidRDefault="00EC02DB" w:rsidP="00EC02DB">
      <w:pPr>
        <w:jc w:val="center"/>
        <w:rPr>
          <w:b/>
          <w:sz w:val="36"/>
          <w:szCs w:val="36"/>
        </w:rPr>
      </w:pPr>
    </w:p>
    <w:p w:rsidR="00EC02DB" w:rsidRDefault="006523B8" w:rsidP="00EC02DB">
      <w:pPr>
        <w:jc w:val="both"/>
      </w:pPr>
      <w:r>
        <w:t>Klient</w:t>
      </w:r>
      <w:r w:rsidR="00EC02DB">
        <w:t xml:space="preserve">, jeho zákonný zástupce a opatrovník jsou seznámeni s Domácím řádem </w:t>
      </w:r>
      <w:r w:rsidR="008B21DC">
        <w:t>Střediska</w:t>
      </w:r>
      <w:r w:rsidR="00EC02DB">
        <w:t xml:space="preserve"> před podpisem Smlouvy o poskytnutí služby sociální péče. </w:t>
      </w:r>
      <w:r>
        <w:t>Klient</w:t>
      </w:r>
      <w:r w:rsidR="00EC02DB">
        <w:t xml:space="preserve"> pak podpisem stvrzuje, že porušování Domácího řádu může být důvodem k výpovědi Smlouvy o poskytnutí služby  sociální péče. </w:t>
      </w:r>
      <w:r>
        <w:t>Klient</w:t>
      </w:r>
      <w:r w:rsidR="00EC02DB">
        <w:t xml:space="preserve"> je povinen dodržovat Domácí řád </w:t>
      </w:r>
      <w:r w:rsidR="008B21DC">
        <w:t>Střediska</w:t>
      </w:r>
      <w:r w:rsidR="00EC02DB">
        <w:t>.</w:t>
      </w:r>
    </w:p>
    <w:p w:rsidR="00EC02DB" w:rsidRDefault="00EC02DB" w:rsidP="00EC02DB">
      <w:pPr>
        <w:jc w:val="both"/>
      </w:pPr>
    </w:p>
    <w:p w:rsidR="00EC02DB" w:rsidRDefault="00EC02DB" w:rsidP="00EC02DB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Porušuje-li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zvlášť závažným způsobem pořádek, základní pravidla slušného chování a občanského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soužití, zejména pro svou opilost nebo jiné důvody, jsou službu konající zaměstnanci oprávněni učinit taková opatření, která narušiteli zamezí jejich chování: povolena jsou opatření omezující pohyb obyvatel v souladu se zákonem o sociálních službách 108/2006 Sb., </w:t>
      </w:r>
      <w:r w:rsidR="003C4DA0">
        <w:rPr>
          <w:rFonts w:eastAsia="Times New Roman"/>
        </w:rPr>
        <w:t xml:space="preserve">ve znění pozdějších předpisů, </w:t>
      </w:r>
      <w:r>
        <w:rPr>
          <w:rFonts w:eastAsia="Times New Roman"/>
        </w:rPr>
        <w:t>v případě ohrožení života a zdraví osob je nutno použít přiměřená opatření, přivolat policii ČR Frýdlant nad Ostravicí a zamezit útočníkovi v jeho počínání, pokud zamezení nebude znamenat ohrožení života a zdraví osob, které jsou ve sporu</w:t>
      </w:r>
      <w:r w:rsidR="00390FAC" w:rsidRPr="00390FAC">
        <w:rPr>
          <w:rFonts w:eastAsia="Times New Roman"/>
        </w:rPr>
        <w:t xml:space="preserve"> </w:t>
      </w:r>
      <w:r w:rsidR="00390FAC">
        <w:rPr>
          <w:rFonts w:eastAsia="Times New Roman"/>
        </w:rPr>
        <w:t>ve věci zklidnění narušitele</w:t>
      </w:r>
      <w:r>
        <w:rPr>
          <w:rFonts w:eastAsia="Times New Roman"/>
        </w:rPr>
        <w:t xml:space="preserve"> aktivní.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O narušování pořádku, pravidel slušného chování a porušování principů osobní svobody</w:t>
      </w:r>
      <w:r w:rsidR="00605DFF" w:rsidRPr="00605DFF">
        <w:rPr>
          <w:rFonts w:eastAsia="Times New Roman"/>
        </w:rPr>
        <w:t xml:space="preserve"> </w:t>
      </w:r>
      <w:r w:rsidR="00605DFF">
        <w:rPr>
          <w:rFonts w:eastAsia="Times New Roman"/>
        </w:rPr>
        <w:t>ve Středisku</w:t>
      </w:r>
      <w:r>
        <w:rPr>
          <w:rFonts w:eastAsia="Times New Roman"/>
        </w:rPr>
        <w:t>, sepíše službu konající personál hlášení, které podepíše spolu s příslušnými svědky události.</w:t>
      </w:r>
    </w:p>
    <w:p w:rsidR="00EC02DB" w:rsidRDefault="00EC02DB" w:rsidP="00EC02DB">
      <w:pPr>
        <w:autoSpaceDE w:val="0"/>
        <w:jc w:val="both"/>
        <w:rPr>
          <w:rFonts w:eastAsia="Times New Roman"/>
        </w:rPr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Pokud </w:t>
      </w:r>
      <w:r w:rsidR="006523B8">
        <w:rPr>
          <w:rFonts w:eastAsia="Times New Roman"/>
        </w:rPr>
        <w:t>klient</w:t>
      </w:r>
      <w:r>
        <w:rPr>
          <w:rFonts w:eastAsia="Times New Roman"/>
        </w:rPr>
        <w:t xml:space="preserve"> opakovaně porušuje závažným způsobem dobré soužití obyvatele </w:t>
      </w:r>
      <w:r w:rsidR="008B21DC">
        <w:rPr>
          <w:rFonts w:eastAsia="Times New Roman"/>
        </w:rPr>
        <w:t>Střediska</w:t>
      </w:r>
      <w:r>
        <w:rPr>
          <w:rFonts w:eastAsia="Times New Roman"/>
        </w:rPr>
        <w:t>, je dán důvod k ukončení smlouvy o poskytování sociálních služeb v</w:t>
      </w:r>
      <w:r w:rsidR="003C4DA0">
        <w:rPr>
          <w:rFonts w:eastAsia="Times New Roman"/>
        </w:rPr>
        <w:t>e</w:t>
      </w:r>
      <w:r>
        <w:rPr>
          <w:rFonts w:eastAsia="Times New Roman"/>
        </w:rPr>
        <w:t> 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>, což je předmětem smlouvy o poskytování sociální služby, kde je stanoveno:</w:t>
      </w:r>
    </w:p>
    <w:p w:rsidR="00EC02DB" w:rsidRDefault="00EC02DB" w:rsidP="00EC02DB">
      <w:pPr>
        <w:autoSpaceDE w:val="0"/>
        <w:jc w:val="both"/>
        <w:rPr>
          <w:b/>
          <w:bCs/>
        </w:rPr>
      </w:pPr>
    </w:p>
    <w:p w:rsidR="00EC02DB" w:rsidRPr="00BE6835" w:rsidRDefault="00EC02DB" w:rsidP="00EC02DB">
      <w:pPr>
        <w:autoSpaceDE w:val="0"/>
        <w:jc w:val="both"/>
        <w:rPr>
          <w:b/>
          <w:bCs/>
        </w:rPr>
      </w:pPr>
      <w:r w:rsidRPr="00BE6835">
        <w:rPr>
          <w:b/>
          <w:bCs/>
        </w:rPr>
        <w:t>Ujednání o dodržování vnitřních pravidel stanovených Poskytovatelem pro poskytování sociálních služeb</w:t>
      </w:r>
    </w:p>
    <w:p w:rsidR="00EC02DB" w:rsidRDefault="00EC02DB" w:rsidP="00EC02DB">
      <w:pPr>
        <w:autoSpaceDE w:val="0"/>
        <w:jc w:val="both"/>
      </w:pPr>
    </w:p>
    <w:p w:rsidR="00EC02DB" w:rsidRPr="00BE6835" w:rsidRDefault="006523B8" w:rsidP="00EC02DB">
      <w:pPr>
        <w:autoSpaceDE w:val="0"/>
        <w:jc w:val="both"/>
      </w:pPr>
      <w:r>
        <w:t>Klient</w:t>
      </w:r>
      <w:r w:rsidR="00EC02DB">
        <w:t xml:space="preserve"> prohlašuje, že byl</w:t>
      </w:r>
      <w:r w:rsidR="00EC02DB" w:rsidRPr="00BE6835">
        <w:t xml:space="preserve"> </w:t>
      </w:r>
      <w:r w:rsidR="00EC02DB">
        <w:t>srozumitelně seznámen</w:t>
      </w:r>
      <w:r w:rsidR="00EC02DB" w:rsidRPr="00BE6835">
        <w:t xml:space="preserve"> s vnitřními pravidly </w:t>
      </w:r>
      <w:r w:rsidR="00F80087">
        <w:t xml:space="preserve">Střediska sociálních služeb </w:t>
      </w:r>
      <w:r w:rsidR="00EC02DB" w:rsidRPr="00BE6835">
        <w:t>„Domácím řádem“</w:t>
      </w:r>
      <w:r w:rsidR="00EC02DB">
        <w:t>, „Pravidly pro podávání stížnosti“ - tato pravidla mu</w:t>
      </w:r>
      <w:r w:rsidR="00EC02DB" w:rsidRPr="00BE6835">
        <w:t xml:space="preserve"> byla předána v písemné podobě</w:t>
      </w:r>
      <w:r w:rsidR="00EC02DB">
        <w:t>, „</w:t>
      </w:r>
      <w:r w:rsidR="00EC02DB">
        <w:rPr>
          <w:bCs/>
        </w:rPr>
        <w:t>Pravidly pro řešení nouzové a havarijní situace“</w:t>
      </w:r>
      <w:r w:rsidR="00EC02DB" w:rsidRPr="00BE6835">
        <w:t xml:space="preserve">. </w:t>
      </w:r>
      <w:r w:rsidR="00EC02DB">
        <w:t xml:space="preserve">S těmito pravidly je </w:t>
      </w:r>
      <w:r>
        <w:t>klient</w:t>
      </w:r>
      <w:r w:rsidR="00EC02DB">
        <w:t xml:space="preserve"> seznamován </w:t>
      </w:r>
      <w:r w:rsidR="00C064F5">
        <w:t>opakovaně</w:t>
      </w:r>
      <w:r w:rsidR="00605DFF">
        <w:t xml:space="preserve"> 1 x ročně</w:t>
      </w:r>
      <w:r w:rsidR="00390FAC">
        <w:t xml:space="preserve"> a záznam o tom je učiněn v individuálním plánu klienta</w:t>
      </w:r>
      <w:r w:rsidR="00EC02DB">
        <w:t xml:space="preserve">. </w:t>
      </w:r>
      <w:r>
        <w:t>Klient</w:t>
      </w:r>
      <w:r w:rsidR="00EC02DB" w:rsidRPr="00BE6835">
        <w:t xml:space="preserve"> se zavazuje a je povin</w:t>
      </w:r>
      <w:r w:rsidR="00EC02DB">
        <w:t>e</w:t>
      </w:r>
      <w:r w:rsidR="00EC02DB" w:rsidRPr="00BE6835">
        <w:t>n tato pravidla dodržovat.</w:t>
      </w:r>
      <w:r w:rsidR="00F80087">
        <w:t xml:space="preserve"> Tato pravidla jsou rovněž </w:t>
      </w:r>
      <w:r w:rsidR="00C064F5">
        <w:t>volně dostupná klientovi</w:t>
      </w:r>
      <w:r w:rsidR="00F80087">
        <w:t xml:space="preserve"> v pobytových službách</w:t>
      </w:r>
      <w:r w:rsidR="00C064F5">
        <w:t xml:space="preserve">. </w:t>
      </w:r>
    </w:p>
    <w:p w:rsidR="00AB1CB5" w:rsidRDefault="00AB1CB5" w:rsidP="00EC02DB">
      <w:pPr>
        <w:autoSpaceDE w:val="0"/>
        <w:jc w:val="both"/>
        <w:rPr>
          <w:b/>
          <w:bCs/>
        </w:rPr>
      </w:pPr>
    </w:p>
    <w:p w:rsidR="00EC02DB" w:rsidRDefault="00EC02DB" w:rsidP="00EC02DB">
      <w:pPr>
        <w:autoSpaceDE w:val="0"/>
        <w:jc w:val="both"/>
        <w:rPr>
          <w:b/>
          <w:bCs/>
        </w:rPr>
      </w:pPr>
      <w:r w:rsidRPr="00BE6835">
        <w:rPr>
          <w:b/>
          <w:bCs/>
        </w:rPr>
        <w:t>Výpovědní důvody a výpovědní lhůty</w:t>
      </w:r>
    </w:p>
    <w:p w:rsidR="00EC02DB" w:rsidRDefault="00EC02DB" w:rsidP="00EC02DB">
      <w:pPr>
        <w:autoSpaceDE w:val="0"/>
        <w:jc w:val="both"/>
        <w:rPr>
          <w:b/>
          <w:bCs/>
        </w:rPr>
      </w:pPr>
    </w:p>
    <w:p w:rsidR="00EC02DB" w:rsidRDefault="00EC02DB" w:rsidP="00EC02DB">
      <w:pPr>
        <w:autoSpaceDE w:val="0"/>
        <w:spacing w:after="240"/>
        <w:rPr>
          <w:rFonts w:eastAsia="Times New Roman"/>
        </w:rPr>
      </w:pPr>
      <w:r>
        <w:rPr>
          <w:rFonts w:eastAsia="Times New Roman"/>
        </w:rPr>
        <w:t xml:space="preserve">Ukončení pobytu </w:t>
      </w:r>
      <w:r w:rsidR="006523B8">
        <w:rPr>
          <w:rFonts w:eastAsia="Times New Roman"/>
        </w:rPr>
        <w:t>klienta</w:t>
      </w:r>
      <w:r>
        <w:rPr>
          <w:rFonts w:eastAsia="Times New Roman"/>
        </w:rPr>
        <w:t xml:space="preserve"> v</w:t>
      </w:r>
      <w:r w:rsidR="00AB1CB5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8F072A">
        <w:rPr>
          <w:rFonts w:eastAsia="Times New Roman"/>
        </w:rPr>
        <w:t>Středisku</w:t>
      </w:r>
      <w:r>
        <w:rPr>
          <w:rFonts w:eastAsia="Times New Roman"/>
        </w:rPr>
        <w:t xml:space="preserve"> se děje:</w:t>
      </w:r>
    </w:p>
    <w:p w:rsidR="00EC02DB" w:rsidRDefault="00EC02DB" w:rsidP="00EC02DB">
      <w:pPr>
        <w:autoSpaceDE w:val="0"/>
        <w:spacing w:after="40"/>
        <w:rPr>
          <w:rFonts w:eastAsia="Times New Roman"/>
        </w:rPr>
      </w:pPr>
      <w:r>
        <w:rPr>
          <w:rFonts w:eastAsia="Times New Roman"/>
        </w:rPr>
        <w:lastRenderedPageBreak/>
        <w:t xml:space="preserve">A) písemným oznámením </w:t>
      </w:r>
      <w:r w:rsidR="006523B8">
        <w:rPr>
          <w:rFonts w:eastAsia="Times New Roman"/>
        </w:rPr>
        <w:t>klienta</w:t>
      </w:r>
    </w:p>
    <w:p w:rsidR="00EC02DB" w:rsidRDefault="00605DFF" w:rsidP="00EC02DB">
      <w:pPr>
        <w:autoSpaceDE w:val="0"/>
        <w:spacing w:after="40"/>
        <w:rPr>
          <w:rFonts w:eastAsia="Times New Roman"/>
        </w:rPr>
      </w:pPr>
      <w:r>
        <w:rPr>
          <w:rFonts w:eastAsia="Times New Roman"/>
        </w:rPr>
        <w:t>B</w:t>
      </w:r>
      <w:r w:rsidR="00EC02DB">
        <w:rPr>
          <w:rFonts w:eastAsia="Times New Roman"/>
        </w:rPr>
        <w:t>) vinou hrubého porušování pořádku a to jen po opakovaném napomenutí</w:t>
      </w:r>
    </w:p>
    <w:p w:rsidR="00EC02DB" w:rsidRDefault="00605DFF" w:rsidP="00EC02DB">
      <w:pPr>
        <w:autoSpaceDE w:val="0"/>
        <w:spacing w:after="40"/>
        <w:rPr>
          <w:rFonts w:eastAsia="Times New Roman"/>
        </w:rPr>
      </w:pPr>
      <w:r>
        <w:rPr>
          <w:rFonts w:eastAsia="Times New Roman"/>
        </w:rPr>
        <w:t>C</w:t>
      </w:r>
      <w:r w:rsidR="00EC02DB">
        <w:rPr>
          <w:rFonts w:eastAsia="Times New Roman"/>
        </w:rPr>
        <w:t xml:space="preserve">) úmrtím </w:t>
      </w:r>
      <w:r w:rsidR="006523B8">
        <w:rPr>
          <w:rFonts w:eastAsia="Times New Roman"/>
        </w:rPr>
        <w:t>klienta</w:t>
      </w:r>
    </w:p>
    <w:p w:rsidR="00EC02DB" w:rsidRPr="00AB1CB5" w:rsidRDefault="00605DFF" w:rsidP="00AB1CB5">
      <w:pPr>
        <w:autoSpaceDE w:val="0"/>
        <w:spacing w:after="40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EC02DB">
        <w:rPr>
          <w:rFonts w:eastAsia="Times New Roman"/>
        </w:rPr>
        <w:t xml:space="preserve">) ukončením platnosti smlouvy o poskytování sociálních služeb </w:t>
      </w:r>
    </w:p>
    <w:p w:rsidR="00EC02DB" w:rsidRDefault="00EC02DB" w:rsidP="00EC02DB">
      <w:pPr>
        <w:autoSpaceDE w:val="0"/>
        <w:jc w:val="both"/>
      </w:pPr>
    </w:p>
    <w:p w:rsidR="00EC02DB" w:rsidRDefault="006523B8" w:rsidP="003C4DA0">
      <w:pPr>
        <w:pStyle w:val="Odstavecseseznamem"/>
        <w:numPr>
          <w:ilvl w:val="0"/>
          <w:numId w:val="24"/>
        </w:numPr>
        <w:autoSpaceDE w:val="0"/>
        <w:ind w:left="360"/>
        <w:jc w:val="both"/>
      </w:pPr>
      <w:r>
        <w:t>Klient</w:t>
      </w:r>
      <w:r w:rsidR="00EC02DB" w:rsidRPr="00BE6835">
        <w:t xml:space="preserve"> může Smlouvu vypovědět bez udání důvodu. Výpovědní lhůta pro výpověď </w:t>
      </w:r>
      <w:r>
        <w:t>Klientem</w:t>
      </w:r>
      <w:r w:rsidR="00EC02DB" w:rsidRPr="00BE6835">
        <w:t xml:space="preserve"> činí jeden měsíc po doručení výpovědi Poskytovateli. </w:t>
      </w:r>
    </w:p>
    <w:p w:rsidR="00EC02DB" w:rsidRDefault="00EC02DB" w:rsidP="003C4DA0">
      <w:pPr>
        <w:autoSpaceDE w:val="0"/>
        <w:jc w:val="both"/>
      </w:pPr>
    </w:p>
    <w:p w:rsidR="00EC02DB" w:rsidRPr="00BE6835" w:rsidRDefault="00EC02DB" w:rsidP="003C4DA0">
      <w:pPr>
        <w:pStyle w:val="Odstavecseseznamem"/>
        <w:numPr>
          <w:ilvl w:val="0"/>
          <w:numId w:val="24"/>
        </w:numPr>
        <w:autoSpaceDE w:val="0"/>
        <w:ind w:left="360"/>
        <w:jc w:val="both"/>
      </w:pPr>
      <w:r w:rsidRPr="00BE6835">
        <w:t>Poskytovatel může Smlouvu vypovědět pouze z těchto důvodů:</w:t>
      </w:r>
    </w:p>
    <w:p w:rsidR="00EC02DB" w:rsidRDefault="00EC02DB" w:rsidP="00EC02DB">
      <w:pPr>
        <w:autoSpaceDE w:val="0"/>
        <w:jc w:val="both"/>
      </w:pPr>
    </w:p>
    <w:p w:rsidR="00EC02DB" w:rsidRDefault="00EC02DB" w:rsidP="003C4DA0">
      <w:pPr>
        <w:pStyle w:val="Odstavecseseznamem"/>
        <w:numPr>
          <w:ilvl w:val="0"/>
          <w:numId w:val="25"/>
        </w:numPr>
        <w:autoSpaceDE w:val="0"/>
        <w:ind w:left="360"/>
        <w:jc w:val="both"/>
      </w:pPr>
      <w:r w:rsidRPr="00BE6835">
        <w:t xml:space="preserve">jestliže </w:t>
      </w:r>
      <w:r w:rsidR="006523B8">
        <w:t>klient</w:t>
      </w:r>
      <w:r w:rsidRPr="00BE6835">
        <w:t xml:space="preserve"> hrubě porušuje své povinnosti vyplývající ze Smlouvy. Za hrubé porušení Smlouvy se považuje:</w:t>
      </w:r>
    </w:p>
    <w:p w:rsidR="00F55CCA" w:rsidRPr="00BE6835" w:rsidRDefault="00F55CCA" w:rsidP="00F55CCA">
      <w:pPr>
        <w:pStyle w:val="Odstavecseseznamem"/>
        <w:autoSpaceDE w:val="0"/>
        <w:ind w:left="360"/>
        <w:jc w:val="both"/>
      </w:pPr>
    </w:p>
    <w:p w:rsidR="00EC02DB" w:rsidRPr="00BE6835" w:rsidRDefault="00EC02DB" w:rsidP="003C4DA0">
      <w:pPr>
        <w:pStyle w:val="Odstavecseseznamem"/>
        <w:numPr>
          <w:ilvl w:val="0"/>
          <w:numId w:val="27"/>
        </w:numPr>
        <w:autoSpaceDE w:val="0"/>
        <w:ind w:left="360"/>
        <w:jc w:val="both"/>
      </w:pPr>
      <w:r w:rsidRPr="00BE6835">
        <w:t>nezaplacení úhrady za pobyt, stravu a služby v souladu se směrnicí ředitele „O úhradách za pobyt, stravu a služby“ v platném znění ve dvou po sobě jdoucích měsících</w:t>
      </w:r>
      <w:r>
        <w:t>, byl</w:t>
      </w:r>
      <w:r w:rsidRPr="00BE6835">
        <w:t xml:space="preserve">-li </w:t>
      </w:r>
      <w:r w:rsidR="006523B8">
        <w:t>klient</w:t>
      </w:r>
      <w:r w:rsidRPr="00BE6835">
        <w:t xml:space="preserve"> povin</w:t>
      </w:r>
      <w:r>
        <w:t>e</w:t>
      </w:r>
      <w:r w:rsidRPr="00BE6835">
        <w:t>n platit úhradu podle čl. V. Smlouvy.</w:t>
      </w:r>
    </w:p>
    <w:p w:rsidR="00EC02DB" w:rsidRDefault="00EC02DB" w:rsidP="003C4DA0">
      <w:pPr>
        <w:autoSpaceDE w:val="0"/>
        <w:jc w:val="both"/>
      </w:pPr>
    </w:p>
    <w:p w:rsidR="00EC02DB" w:rsidRPr="001217CF" w:rsidRDefault="00EC02DB" w:rsidP="003C4DA0">
      <w:pPr>
        <w:pStyle w:val="Odstavecseseznamem"/>
        <w:numPr>
          <w:ilvl w:val="0"/>
          <w:numId w:val="27"/>
        </w:numPr>
        <w:autoSpaceDE w:val="0"/>
        <w:ind w:left="360"/>
        <w:jc w:val="both"/>
      </w:pPr>
      <w:r w:rsidRPr="00BE6835">
        <w:t xml:space="preserve">jestliže </w:t>
      </w:r>
      <w:r w:rsidR="006523B8">
        <w:t>klient</w:t>
      </w:r>
      <w:r w:rsidRPr="00BE6835">
        <w:t xml:space="preserve"> i po opětovném napomenutí hrubě poruší povinnosti, které </w:t>
      </w:r>
      <w:r>
        <w:t>mu</w:t>
      </w:r>
      <w:r w:rsidRPr="00BE6835">
        <w:t xml:space="preserve"> </w:t>
      </w:r>
      <w:r>
        <w:t xml:space="preserve">vyplývají z vnitřních pravidel. </w:t>
      </w:r>
      <w:r w:rsidRPr="00BE6835">
        <w:t>(Domácí řád</w:t>
      </w:r>
      <w:r>
        <w:t xml:space="preserve"> – např. kouření mimo vyhrazená místa</w:t>
      </w:r>
      <w:r w:rsidRPr="00BE6835">
        <w:t>)</w:t>
      </w:r>
      <w:r>
        <w:t xml:space="preserve"> </w:t>
      </w:r>
      <w:r w:rsidRPr="001217CF">
        <w:t>a poskytovatel již bezvýsledně</w:t>
      </w:r>
      <w:r>
        <w:t xml:space="preserve"> </w:t>
      </w:r>
      <w:r w:rsidRPr="001217CF">
        <w:t>vyčerpal všechny způsoby nápravy, kterými jsou nápravná opatření – individuální práce klíčového pracovníka, domluva ředitele, písemné napomenutí ředitele. Návrh na ukončení smlouvy podává ředitel zařízení.</w:t>
      </w:r>
    </w:p>
    <w:p w:rsidR="00EC02DB" w:rsidRDefault="00EC02DB" w:rsidP="003C4DA0">
      <w:pPr>
        <w:autoSpaceDE w:val="0"/>
        <w:jc w:val="both"/>
      </w:pPr>
    </w:p>
    <w:p w:rsidR="00EC02DB" w:rsidRDefault="006523B8" w:rsidP="003C4DA0">
      <w:pPr>
        <w:pStyle w:val="Odstavecseseznamem"/>
        <w:numPr>
          <w:ilvl w:val="0"/>
          <w:numId w:val="27"/>
        </w:numPr>
        <w:autoSpaceDE w:val="0"/>
        <w:ind w:left="360"/>
        <w:jc w:val="both"/>
      </w:pPr>
      <w:r>
        <w:t>Klient</w:t>
      </w:r>
      <w:r w:rsidR="00EC02DB" w:rsidRPr="001217CF">
        <w:t xml:space="preserve"> zvláště hrubým způsobem narušil soužití </w:t>
      </w:r>
      <w:r>
        <w:t>klient</w:t>
      </w:r>
      <w:r w:rsidR="00EC02DB" w:rsidRPr="001217CF">
        <w:t>ů</w:t>
      </w:r>
      <w:r w:rsidR="00EC02DB">
        <w:t>:</w:t>
      </w:r>
      <w:r w:rsidR="00EC02DB" w:rsidRPr="001217CF">
        <w:t xml:space="preserve"> </w:t>
      </w:r>
    </w:p>
    <w:p w:rsidR="00EC02DB" w:rsidRDefault="00EC02DB" w:rsidP="00EC02DB">
      <w:pPr>
        <w:autoSpaceDE w:val="0"/>
        <w:jc w:val="both"/>
      </w:pPr>
    </w:p>
    <w:p w:rsidR="00EC02DB" w:rsidRPr="00C750AD" w:rsidRDefault="00EC02DB" w:rsidP="00EC02DB">
      <w:pPr>
        <w:autoSpaceDE w:val="0"/>
        <w:jc w:val="both"/>
        <w:rPr>
          <w:b/>
        </w:rPr>
      </w:pPr>
      <w:r w:rsidRPr="005326F1">
        <w:rPr>
          <w:b/>
        </w:rPr>
        <w:t>Za zvláště</w:t>
      </w:r>
      <w:r w:rsidRPr="001217CF">
        <w:t xml:space="preserve"> </w:t>
      </w:r>
      <w:r w:rsidRPr="005326F1">
        <w:rPr>
          <w:b/>
        </w:rPr>
        <w:t>hrubý způsob narušení soužití je považováno zejména</w:t>
      </w:r>
      <w:r>
        <w:rPr>
          <w:b/>
        </w:rPr>
        <w:t>:</w:t>
      </w:r>
      <w:r w:rsidRPr="005326F1">
        <w:rPr>
          <w:b/>
        </w:rPr>
        <w:t xml:space="preserve"> </w:t>
      </w:r>
    </w:p>
    <w:p w:rsidR="00EC02DB" w:rsidRDefault="00EC02DB" w:rsidP="00EC02DB">
      <w:pPr>
        <w:jc w:val="both"/>
        <w:rPr>
          <w:rFonts w:ascii="Arial (WE)" w:hAnsi="Arial (WE)"/>
          <w:b/>
          <w:bCs/>
        </w:rPr>
      </w:pP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>Úmyslné</w:t>
      </w:r>
      <w:r w:rsidR="00390FAC">
        <w:rPr>
          <w:rFonts w:ascii="Arial (WE)" w:hAnsi="Arial (WE)"/>
          <w:b/>
          <w:bCs/>
        </w:rPr>
        <w:t>, opakované</w:t>
      </w:r>
      <w:r>
        <w:rPr>
          <w:rFonts w:ascii="Arial (WE)" w:hAnsi="Arial (WE)"/>
          <w:b/>
          <w:bCs/>
        </w:rPr>
        <w:t xml:space="preserve"> nezaplacení úhrady za bydlení, stravu a služby po dobu delší než 1 měsíc. 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>Opakované kouření na pokoji</w:t>
      </w:r>
      <w:r w:rsidR="00390FAC">
        <w:rPr>
          <w:rFonts w:ascii="Arial (WE)" w:hAnsi="Arial (WE)"/>
          <w:b/>
          <w:bCs/>
        </w:rPr>
        <w:t xml:space="preserve"> po předchozích napomenutích</w:t>
      </w:r>
      <w:r>
        <w:rPr>
          <w:rFonts w:ascii="Arial (WE)" w:hAnsi="Arial (WE)"/>
          <w:b/>
          <w:bCs/>
        </w:rPr>
        <w:t>.</w:t>
      </w:r>
    </w:p>
    <w:p w:rsidR="00EC02DB" w:rsidRPr="0052115C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 w:rsidRPr="0052115C">
        <w:rPr>
          <w:rFonts w:ascii="Arial (WE)" w:hAnsi="Arial (WE)"/>
          <w:b/>
          <w:bCs/>
        </w:rPr>
        <w:t>Opakované úmyslné rušení nočního klidu nebo rušení nočního klidu v opilosti.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>Opakovaný příchod v podnapilém stavu nebo pod vlivem jiných návykových látek a</w:t>
      </w:r>
      <w:r w:rsidR="00390FAC">
        <w:rPr>
          <w:rFonts w:ascii="Arial (WE)" w:hAnsi="Arial (WE)"/>
          <w:b/>
          <w:bCs/>
        </w:rPr>
        <w:t xml:space="preserve"> v</w:t>
      </w:r>
      <w:r w:rsidR="00390FAC">
        <w:rPr>
          <w:rFonts w:ascii="Arial (WE)" w:hAnsi="Arial (WE)" w:hint="eastAsia"/>
          <w:b/>
          <w:bCs/>
        </w:rPr>
        <w:t> </w:t>
      </w:r>
      <w:r w:rsidR="00390FAC">
        <w:rPr>
          <w:rFonts w:ascii="Arial (WE)" w:hAnsi="Arial (WE)"/>
          <w:b/>
          <w:bCs/>
        </w:rPr>
        <w:t>příčinné souvislosti s tím</w:t>
      </w:r>
      <w:r>
        <w:rPr>
          <w:rFonts w:ascii="Arial (WE)" w:hAnsi="Arial (WE)"/>
          <w:b/>
          <w:bCs/>
        </w:rPr>
        <w:t xml:space="preserve"> následné narušování občanského soužití.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 xml:space="preserve">Diskriminační chování z hlediska rasové, národnostní, etnické, náboženské                    a osobnostní (např. věk, pohlaví, vzdělání, vizáž, zdravotní stav) </w:t>
      </w:r>
      <w:r w:rsidR="008D21E6">
        <w:rPr>
          <w:rFonts w:ascii="Arial (WE)" w:hAnsi="Arial (WE)"/>
          <w:b/>
          <w:bCs/>
        </w:rPr>
        <w:t>nesnášenlivosti</w:t>
      </w:r>
      <w:r>
        <w:rPr>
          <w:rFonts w:ascii="Arial (WE)" w:hAnsi="Arial (WE)"/>
          <w:b/>
          <w:bCs/>
        </w:rPr>
        <w:t xml:space="preserve"> vůči jiným </w:t>
      </w:r>
      <w:r w:rsidR="006523B8">
        <w:rPr>
          <w:rFonts w:ascii="Arial (WE)" w:hAnsi="Arial (WE)"/>
          <w:b/>
          <w:bCs/>
        </w:rPr>
        <w:t>klient</w:t>
      </w:r>
      <w:r>
        <w:rPr>
          <w:rFonts w:ascii="Arial (WE)" w:hAnsi="Arial (WE)"/>
          <w:b/>
          <w:bCs/>
        </w:rPr>
        <w:t xml:space="preserve">ům, zaměstnancům či návštěvníkům </w:t>
      </w:r>
      <w:r w:rsidR="008B21DC">
        <w:rPr>
          <w:rFonts w:ascii="Arial (WE)" w:hAnsi="Arial (WE)"/>
          <w:b/>
          <w:bCs/>
        </w:rPr>
        <w:t>Střediska</w:t>
      </w:r>
      <w:r>
        <w:rPr>
          <w:rFonts w:ascii="Arial (WE)" w:hAnsi="Arial (WE)"/>
          <w:b/>
          <w:bCs/>
        </w:rPr>
        <w:t>.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 xml:space="preserve">Opakované agresivní verbální napadání jiných </w:t>
      </w:r>
      <w:r w:rsidR="006523B8">
        <w:rPr>
          <w:rFonts w:ascii="Arial (WE)" w:hAnsi="Arial (WE)"/>
          <w:b/>
          <w:bCs/>
        </w:rPr>
        <w:t>klient</w:t>
      </w:r>
      <w:r>
        <w:rPr>
          <w:rFonts w:ascii="Arial (WE)" w:hAnsi="Arial (WE)"/>
          <w:b/>
          <w:bCs/>
        </w:rPr>
        <w:t xml:space="preserve">ů, zaměstnanců či návštěvníků </w:t>
      </w:r>
      <w:r w:rsidR="008B21DC">
        <w:rPr>
          <w:rFonts w:ascii="Arial (WE)" w:hAnsi="Arial (WE)"/>
          <w:b/>
          <w:bCs/>
        </w:rPr>
        <w:t>Střediska</w:t>
      </w:r>
      <w:r>
        <w:rPr>
          <w:rFonts w:ascii="Arial (WE)" w:hAnsi="Arial (WE)"/>
          <w:b/>
          <w:bCs/>
        </w:rPr>
        <w:t xml:space="preserve">, pokud není způsobeno akutní změnou jeho zdravotního stavu.  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 xml:space="preserve">Agresivní fyzické napadení </w:t>
      </w:r>
      <w:r w:rsidR="006523B8">
        <w:rPr>
          <w:rFonts w:ascii="Arial (WE)" w:hAnsi="Arial (WE)"/>
          <w:b/>
          <w:bCs/>
        </w:rPr>
        <w:t>klient</w:t>
      </w:r>
      <w:r>
        <w:rPr>
          <w:rFonts w:ascii="Arial (WE)" w:hAnsi="Arial (WE)"/>
          <w:b/>
          <w:bCs/>
        </w:rPr>
        <w:t xml:space="preserve">ů, zaměstnanců či návštěvníků </w:t>
      </w:r>
      <w:r w:rsidR="008B21DC">
        <w:rPr>
          <w:rFonts w:ascii="Arial (WE)" w:hAnsi="Arial (WE)"/>
          <w:b/>
          <w:bCs/>
        </w:rPr>
        <w:t>Střediska</w:t>
      </w:r>
      <w:r>
        <w:rPr>
          <w:rFonts w:ascii="Arial (WE)" w:hAnsi="Arial (WE)"/>
          <w:b/>
          <w:bCs/>
        </w:rPr>
        <w:t xml:space="preserve">, pokud není způsobeno akutní změnou jeho zdravotního stavu. </w:t>
      </w:r>
    </w:p>
    <w:p w:rsidR="00EC02DB" w:rsidRDefault="00EC02DB" w:rsidP="0052115C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>Vp</w:t>
      </w:r>
      <w:r w:rsidR="006A4618">
        <w:rPr>
          <w:rFonts w:ascii="Arial (WE)" w:hAnsi="Arial (WE)"/>
          <w:b/>
          <w:bCs/>
        </w:rPr>
        <w:t>o</w:t>
      </w:r>
      <w:r>
        <w:rPr>
          <w:rFonts w:ascii="Arial (WE)" w:hAnsi="Arial (WE)"/>
          <w:b/>
          <w:bCs/>
        </w:rPr>
        <w:t>uštění cizí</w:t>
      </w:r>
      <w:r w:rsidR="006A4618">
        <w:rPr>
          <w:rFonts w:ascii="Arial (WE)" w:hAnsi="Arial (WE)"/>
          <w:b/>
          <w:bCs/>
        </w:rPr>
        <w:t>ch</w:t>
      </w:r>
      <w:r>
        <w:rPr>
          <w:rFonts w:ascii="Arial (WE)" w:hAnsi="Arial (WE)"/>
          <w:b/>
          <w:bCs/>
        </w:rPr>
        <w:t xml:space="preserve"> osob do objektu </w:t>
      </w:r>
      <w:r w:rsidR="008B21DC">
        <w:rPr>
          <w:rFonts w:ascii="Arial (WE)" w:hAnsi="Arial (WE)"/>
          <w:b/>
          <w:bCs/>
        </w:rPr>
        <w:t>Střediska</w:t>
      </w:r>
      <w:r>
        <w:rPr>
          <w:rFonts w:ascii="Arial (WE)" w:hAnsi="Arial (WE)"/>
          <w:b/>
          <w:bCs/>
        </w:rPr>
        <w:t xml:space="preserve"> za účelem jejího přespání </w:t>
      </w:r>
      <w:r w:rsidR="006A4618">
        <w:rPr>
          <w:rFonts w:ascii="Arial (WE)" w:hAnsi="Arial (WE)"/>
          <w:b/>
          <w:bCs/>
        </w:rPr>
        <w:t xml:space="preserve">či </w:t>
      </w:r>
      <w:proofErr w:type="spellStart"/>
      <w:r w:rsidR="006A4618">
        <w:rPr>
          <w:rFonts w:ascii="Arial (WE)" w:hAnsi="Arial (WE)"/>
          <w:b/>
          <w:bCs/>
        </w:rPr>
        <w:t>nekalé</w:t>
      </w:r>
      <w:proofErr w:type="spellEnd"/>
      <w:r w:rsidR="006A4618">
        <w:rPr>
          <w:rFonts w:ascii="Arial (WE)" w:hAnsi="Arial (WE)"/>
          <w:b/>
          <w:bCs/>
        </w:rPr>
        <w:t xml:space="preserve"> </w:t>
      </w:r>
      <w:r w:rsidR="006A4618">
        <w:rPr>
          <w:rFonts w:ascii="Arial (WE)" w:hAnsi="Arial (WE)" w:hint="eastAsia"/>
          <w:b/>
          <w:bCs/>
        </w:rPr>
        <w:t>činnosti</w:t>
      </w:r>
      <w:r w:rsidR="006A4618">
        <w:rPr>
          <w:rFonts w:ascii="Arial (WE)" w:hAnsi="Arial (WE)"/>
          <w:b/>
          <w:bCs/>
        </w:rPr>
        <w:t xml:space="preserve"> </w:t>
      </w:r>
      <w:r>
        <w:rPr>
          <w:rFonts w:ascii="Arial (WE)" w:hAnsi="Arial (WE)"/>
          <w:b/>
          <w:bCs/>
        </w:rPr>
        <w:t xml:space="preserve">zde. </w:t>
      </w:r>
    </w:p>
    <w:p w:rsidR="00EC02DB" w:rsidRPr="006A4618" w:rsidRDefault="00EC02DB" w:rsidP="006A4618">
      <w:pPr>
        <w:numPr>
          <w:ilvl w:val="0"/>
          <w:numId w:val="20"/>
        </w:numPr>
        <w:jc w:val="both"/>
        <w:rPr>
          <w:rFonts w:ascii="Arial (WE)" w:hAnsi="Arial (WE)"/>
          <w:b/>
          <w:bCs/>
        </w:rPr>
      </w:pPr>
      <w:r>
        <w:rPr>
          <w:rFonts w:ascii="Arial (WE)" w:hAnsi="Arial (WE)"/>
          <w:b/>
          <w:bCs/>
        </w:rPr>
        <w:t>Spáchání přestupku nebo trestného činu v</w:t>
      </w:r>
      <w:r w:rsidR="0052115C">
        <w:rPr>
          <w:rFonts w:ascii="Arial (WE)" w:hAnsi="Arial (WE)"/>
          <w:b/>
          <w:bCs/>
        </w:rPr>
        <w:t>e</w:t>
      </w:r>
      <w:r>
        <w:rPr>
          <w:rFonts w:ascii="Arial (WE)" w:hAnsi="Arial (WE)" w:hint="eastAsia"/>
          <w:b/>
          <w:bCs/>
        </w:rPr>
        <w:t> </w:t>
      </w:r>
      <w:r w:rsidR="008F072A">
        <w:rPr>
          <w:rFonts w:ascii="Arial (WE)" w:hAnsi="Arial (WE)"/>
          <w:b/>
          <w:bCs/>
        </w:rPr>
        <w:t>Středisku</w:t>
      </w:r>
      <w:r>
        <w:rPr>
          <w:rFonts w:ascii="Arial (WE)" w:hAnsi="Arial (WE)"/>
          <w:b/>
          <w:bCs/>
        </w:rPr>
        <w:t xml:space="preserve"> nebo v souvislosti s pobytem v </w:t>
      </w:r>
      <w:r w:rsidR="008F072A">
        <w:rPr>
          <w:rFonts w:ascii="Arial (WE)" w:hAnsi="Arial (WE)"/>
          <w:b/>
          <w:bCs/>
        </w:rPr>
        <w:t>Středisku</w:t>
      </w:r>
      <w:r>
        <w:rPr>
          <w:rFonts w:ascii="Arial (WE)" w:hAnsi="Arial (WE)"/>
          <w:b/>
          <w:bCs/>
        </w:rPr>
        <w:t>.</w:t>
      </w:r>
    </w:p>
    <w:p w:rsidR="00EC02DB" w:rsidRPr="006A4618" w:rsidRDefault="006523B8" w:rsidP="00F55CCA">
      <w:pPr>
        <w:pStyle w:val="Odstavecseseznamem"/>
        <w:numPr>
          <w:ilvl w:val="0"/>
          <w:numId w:val="28"/>
        </w:numPr>
        <w:autoSpaceDE w:val="0"/>
        <w:ind w:left="360"/>
        <w:jc w:val="both"/>
        <w:rPr>
          <w:b/>
        </w:rPr>
      </w:pPr>
      <w:r w:rsidRPr="006A4618">
        <w:rPr>
          <w:b/>
        </w:rPr>
        <w:t>Klient</w:t>
      </w:r>
      <w:r w:rsidR="00EC02DB" w:rsidRPr="006A4618">
        <w:rPr>
          <w:b/>
        </w:rPr>
        <w:t xml:space="preserve"> byl pravomocně odsouzen pro úmyslný trestný čin a nastoupil výkon trestu odnětí svobody.</w:t>
      </w:r>
    </w:p>
    <w:p w:rsidR="00EC02DB" w:rsidRPr="006A4618" w:rsidRDefault="00EC02DB" w:rsidP="00F55CCA">
      <w:pPr>
        <w:pStyle w:val="Odstavecseseznamem"/>
        <w:numPr>
          <w:ilvl w:val="0"/>
          <w:numId w:val="28"/>
        </w:numPr>
        <w:autoSpaceDE w:val="0"/>
        <w:ind w:left="360"/>
        <w:jc w:val="both"/>
        <w:rPr>
          <w:b/>
        </w:rPr>
      </w:pPr>
      <w:r w:rsidRPr="006A4618">
        <w:rPr>
          <w:b/>
        </w:rPr>
        <w:t xml:space="preserve">U </w:t>
      </w:r>
      <w:r w:rsidR="006523B8" w:rsidRPr="006A4618">
        <w:rPr>
          <w:b/>
        </w:rPr>
        <w:t>klienta</w:t>
      </w:r>
      <w:r w:rsidRPr="006A4618">
        <w:rPr>
          <w:b/>
        </w:rPr>
        <w:t xml:space="preserve"> došlo ke změnám potřeb, které není poskytovatel schopen zajistit.</w:t>
      </w:r>
    </w:p>
    <w:p w:rsidR="00EC02DB" w:rsidRDefault="00EC02DB" w:rsidP="00EC02DB">
      <w:pPr>
        <w:autoSpaceDE w:val="0"/>
        <w:jc w:val="both"/>
      </w:pPr>
    </w:p>
    <w:p w:rsidR="00EC02DB" w:rsidRDefault="00F55CCA" w:rsidP="00F55CCA">
      <w:pPr>
        <w:autoSpaceDE w:val="0"/>
        <w:jc w:val="both"/>
      </w:pPr>
      <w:r>
        <w:t xml:space="preserve">3. </w:t>
      </w:r>
      <w:r w:rsidR="00EC02DB" w:rsidRPr="00BE6835">
        <w:t>Výpovědní lhůta pro výpověď danou Poskytovatelem z důvodů uvedených v</w:t>
      </w:r>
      <w:r w:rsidR="00927736">
        <w:t xml:space="preserve"> čl. VIII </w:t>
      </w:r>
      <w:r w:rsidR="00EC02DB" w:rsidRPr="00BE6835">
        <w:t xml:space="preserve"> </w:t>
      </w:r>
      <w:r w:rsidR="00EC02DB" w:rsidRPr="00BE6835">
        <w:lastRenderedPageBreak/>
        <w:t xml:space="preserve">odst. </w:t>
      </w:r>
      <w:r w:rsidR="006A4618">
        <w:t>2</w:t>
      </w:r>
      <w:r w:rsidR="00EC02DB" w:rsidRPr="00BE6835">
        <w:t xml:space="preserve"> písm. a) </w:t>
      </w:r>
      <w:r w:rsidR="003A7EDB">
        <w:t>Smlouvy</w:t>
      </w:r>
      <w:r w:rsidR="00EC02DB" w:rsidRPr="00BE6835">
        <w:t xml:space="preserve"> činí</w:t>
      </w:r>
      <w:r w:rsidR="00605DFF">
        <w:t xml:space="preserve"> maximálně</w:t>
      </w:r>
      <w:r w:rsidR="00EC02DB" w:rsidRPr="00BE6835">
        <w:t xml:space="preserve"> tři měsíce</w:t>
      </w:r>
      <w:r w:rsidR="00EC02DB" w:rsidRPr="00F55CCA">
        <w:rPr>
          <w:i/>
          <w:iCs/>
        </w:rPr>
        <w:t xml:space="preserve"> </w:t>
      </w:r>
      <w:r w:rsidR="00EC02DB" w:rsidRPr="00BE6835">
        <w:t xml:space="preserve">a počíná běžet prvním dnem kalendářního měsíce následujícího po kalendářním měsíci, v němž byla tato výpověď </w:t>
      </w:r>
      <w:r w:rsidR="00CD348C">
        <w:t>k</w:t>
      </w:r>
      <w:r w:rsidR="006523B8">
        <w:t>lientovi</w:t>
      </w:r>
      <w:r w:rsidR="00EC02DB">
        <w:t xml:space="preserve"> </w:t>
      </w:r>
      <w:r w:rsidR="00EC02DB" w:rsidRPr="00BE6835">
        <w:t>doručena</w:t>
      </w:r>
      <w:r w:rsidR="00CD348C">
        <w:t xml:space="preserve"> (</w:t>
      </w:r>
      <w:proofErr w:type="spellStart"/>
      <w:r w:rsidR="00CD348C">
        <w:t>odst</w:t>
      </w:r>
      <w:proofErr w:type="spellEnd"/>
      <w:r w:rsidR="00CD348C">
        <w:t xml:space="preserve"> 3 čl. VIII.)</w:t>
      </w:r>
      <w:r w:rsidR="00EC02DB" w:rsidRPr="00BE6835">
        <w:t>.</w:t>
      </w:r>
      <w:r w:rsidR="00EC02DB">
        <w:t xml:space="preserve"> </w:t>
      </w:r>
    </w:p>
    <w:p w:rsidR="00EC02DB" w:rsidRDefault="00EC02DB" w:rsidP="00F55CCA">
      <w:pPr>
        <w:autoSpaceDE w:val="0"/>
        <w:jc w:val="both"/>
      </w:pPr>
    </w:p>
    <w:p w:rsidR="00EC02DB" w:rsidRPr="00BE6835" w:rsidRDefault="00F55CCA" w:rsidP="00F55CCA">
      <w:pPr>
        <w:autoSpaceDE w:val="0"/>
        <w:jc w:val="both"/>
      </w:pPr>
      <w:r>
        <w:t xml:space="preserve">4. </w:t>
      </w:r>
      <w:r w:rsidR="00EC02DB">
        <w:t>Poskytovatel může dle vnitřních pravidel ukončit smlouvu ihned</w:t>
      </w:r>
      <w:r w:rsidR="00EC02DB" w:rsidRPr="00BE6835">
        <w:t xml:space="preserve"> z důvodů uvedených v</w:t>
      </w:r>
      <w:r w:rsidR="00927736">
        <w:t xml:space="preserve"> čl. VIII </w:t>
      </w:r>
      <w:r w:rsidR="00EC02DB" w:rsidRPr="00BE6835">
        <w:t xml:space="preserve"> odst. 2 písm. </w:t>
      </w:r>
      <w:r w:rsidR="00EC02DB">
        <w:t>b</w:t>
      </w:r>
      <w:r w:rsidR="00EC02DB" w:rsidRPr="00BE6835">
        <w:t>)</w:t>
      </w:r>
      <w:r w:rsidR="00EC02DB">
        <w:t xml:space="preserve"> – </w:t>
      </w:r>
      <w:r w:rsidR="003A7EDB">
        <w:t>g</w:t>
      </w:r>
      <w:r w:rsidR="00EC02DB">
        <w:t>)</w:t>
      </w:r>
      <w:r w:rsidR="00EC02DB" w:rsidRPr="00BE6835">
        <w:t xml:space="preserve"> </w:t>
      </w:r>
      <w:r w:rsidR="003A7EDB">
        <w:t>Smlouvy</w:t>
      </w:r>
      <w:r w:rsidR="00EC02DB">
        <w:t>.</w:t>
      </w:r>
    </w:p>
    <w:p w:rsidR="00EC02DB" w:rsidRDefault="00EC02DB" w:rsidP="00F55CCA">
      <w:pPr>
        <w:autoSpaceDE w:val="0"/>
        <w:jc w:val="both"/>
      </w:pPr>
    </w:p>
    <w:p w:rsidR="00EC02DB" w:rsidRPr="00BE6835" w:rsidRDefault="00F55CCA" w:rsidP="00F55CCA">
      <w:pPr>
        <w:autoSpaceDE w:val="0"/>
        <w:jc w:val="both"/>
      </w:pPr>
      <w:r>
        <w:t xml:space="preserve">5. </w:t>
      </w:r>
      <w:r w:rsidR="00EC02DB" w:rsidRPr="00BE6835">
        <w:t>Na základě oboustranné písemné dohody lze</w:t>
      </w:r>
      <w:r w:rsidR="00CD348C">
        <w:t xml:space="preserve"> výpovědní</w:t>
      </w:r>
      <w:r w:rsidR="00EC02DB" w:rsidRPr="00BE6835">
        <w:t xml:space="preserve"> lhůt</w:t>
      </w:r>
      <w:r w:rsidR="00EC02DB">
        <w:t xml:space="preserve">y </w:t>
      </w:r>
      <w:r w:rsidR="00EC02DB" w:rsidRPr="00BE6835">
        <w:t>změnit.</w:t>
      </w:r>
    </w:p>
    <w:p w:rsidR="00EC02DB" w:rsidRDefault="00EC02DB" w:rsidP="00F55CCA">
      <w:pPr>
        <w:autoSpaceDE w:val="0"/>
        <w:jc w:val="both"/>
        <w:rPr>
          <w:rFonts w:eastAsia="Times New Roman"/>
        </w:rPr>
      </w:pPr>
    </w:p>
    <w:p w:rsidR="00EC02DB" w:rsidRDefault="00EC02DB" w:rsidP="00EC02DB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V konkrétních případech je možno postupovat podle Standardu č. 14 „Nouzové a havarijní stavy“.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both"/>
      </w:pPr>
      <w:r>
        <w:t xml:space="preserve">Vypovězení Smlouvy o poskytnutí služby sociální péče ze strany </w:t>
      </w:r>
      <w:r w:rsidR="008B21DC">
        <w:t>Střediska</w:t>
      </w:r>
      <w:r>
        <w:t xml:space="preserve">, z důvodů </w:t>
      </w:r>
      <w:r>
        <w:rPr>
          <w:shd w:val="clear" w:color="auto" w:fill="FFFFFF"/>
        </w:rPr>
        <w:t>následného hrubého opakovaného</w:t>
      </w:r>
      <w:r>
        <w:t xml:space="preserve"> porušování Domácího řádu, musí</w:t>
      </w:r>
      <w:r w:rsidR="00CD348C">
        <w:t xml:space="preserve"> být doloženo důkazy, jež musí</w:t>
      </w:r>
      <w:r>
        <w:t xml:space="preserve"> obsahovat výčet konkrétních následných porušení</w:t>
      </w:r>
      <w:r w:rsidR="00CD348C">
        <w:t>,</w:t>
      </w:r>
      <w:r>
        <w:t xml:space="preserve"> přehled opatření zvýšené individuální výchovné péče a podpory </w:t>
      </w:r>
      <w:r w:rsidR="006523B8">
        <w:t>klientovi</w:t>
      </w:r>
      <w:r>
        <w:t xml:space="preserve"> služby, za kterých nebylo docíleno nápravy.</w:t>
      </w:r>
    </w:p>
    <w:p w:rsidR="00EC02DB" w:rsidRDefault="00EC02DB" w:rsidP="00EC02DB">
      <w:pPr>
        <w:jc w:val="both"/>
      </w:pPr>
    </w:p>
    <w:p w:rsidR="00EC02DB" w:rsidRDefault="00EC02DB" w:rsidP="00EC02DB">
      <w:pPr>
        <w:jc w:val="both"/>
      </w:pPr>
      <w:r>
        <w:t>Při vypovězení Smlouvy o poskytnutí služby sociální péče a ukončení pobytu v</w:t>
      </w:r>
      <w:r w:rsidR="00F80087">
        <w:t>e</w:t>
      </w:r>
      <w:r>
        <w:t> </w:t>
      </w:r>
      <w:r w:rsidR="008F072A">
        <w:t>Středisku</w:t>
      </w:r>
      <w:r>
        <w:t xml:space="preserve"> je postupováno v souladu se Smlouvou a obecně závaznými platnými předpisy.</w:t>
      </w:r>
    </w:p>
    <w:p w:rsidR="00EC02DB" w:rsidRDefault="00EC02DB" w:rsidP="00EC02DB">
      <w:pPr>
        <w:jc w:val="both"/>
      </w:pPr>
      <w:r>
        <w:rPr>
          <w:rFonts w:cs="Arial"/>
          <w:color w:val="333333"/>
          <w:shd w:val="clear" w:color="auto" w:fill="FFFFFF"/>
        </w:rPr>
        <w:t xml:space="preserve">Porušení Domácího řádu bude nejdříve řešeno s </w:t>
      </w:r>
      <w:r w:rsidR="006523B8">
        <w:rPr>
          <w:rFonts w:cs="Arial"/>
          <w:color w:val="333333"/>
          <w:shd w:val="clear" w:color="auto" w:fill="FFFFFF"/>
        </w:rPr>
        <w:t>klientem</w:t>
      </w:r>
      <w:r>
        <w:rPr>
          <w:rFonts w:cs="Arial"/>
          <w:color w:val="333333"/>
          <w:shd w:val="clear" w:color="auto" w:fill="FFFFFF"/>
        </w:rPr>
        <w:t xml:space="preserve">, případně s jeho zákonným zástupcem. Bude písemně upozorněn, že porušuje Domácí řád a další porušování může vést až k ukončení poskytování služeb ze strany </w:t>
      </w:r>
      <w:r w:rsidR="008B21DC">
        <w:rPr>
          <w:rFonts w:cs="Arial"/>
          <w:color w:val="333333"/>
          <w:shd w:val="clear" w:color="auto" w:fill="FFFFFF"/>
        </w:rPr>
        <w:t>Střediska</w:t>
      </w:r>
      <w:r>
        <w:rPr>
          <w:rFonts w:cs="Arial"/>
          <w:color w:val="333333"/>
          <w:shd w:val="clear" w:color="auto" w:fill="FFFFFF"/>
        </w:rPr>
        <w:t>.</w:t>
      </w:r>
      <w:r>
        <w:t xml:space="preserve">  </w:t>
      </w:r>
    </w:p>
    <w:p w:rsidR="00EC02DB" w:rsidRDefault="00EC02DB" w:rsidP="00EC02DB">
      <w:pPr>
        <w:jc w:val="both"/>
        <w:rPr>
          <w:rFonts w:ascii="Arial (WE)" w:hAnsi="Arial (WE)"/>
          <w:b/>
          <w:bCs/>
        </w:rPr>
      </w:pPr>
    </w:p>
    <w:p w:rsidR="00EC02DB" w:rsidRPr="00CD348C" w:rsidRDefault="00EC02DB" w:rsidP="00EC02DB">
      <w:pPr>
        <w:jc w:val="both"/>
        <w:rPr>
          <w:rFonts w:cs="Arial"/>
          <w:b/>
          <w:bCs/>
        </w:rPr>
      </w:pPr>
      <w:r>
        <w:rPr>
          <w:rFonts w:ascii="Arial (WE)" w:hAnsi="Arial (WE)"/>
          <w:b/>
          <w:bCs/>
        </w:rPr>
        <w:t xml:space="preserve">Proces ukončení </w:t>
      </w:r>
      <w:r>
        <w:rPr>
          <w:rFonts w:ascii="Arial (WE)" w:hAnsi="Arial (WE)" w:hint="eastAsia"/>
          <w:b/>
          <w:bCs/>
        </w:rPr>
        <w:t>poskytování</w:t>
      </w:r>
      <w:r>
        <w:rPr>
          <w:rFonts w:ascii="Arial (WE)" w:hAnsi="Arial (WE)"/>
          <w:b/>
          <w:bCs/>
        </w:rPr>
        <w:t xml:space="preserve"> sociální služby</w:t>
      </w:r>
    </w:p>
    <w:p w:rsidR="009A35C4" w:rsidRDefault="00EC02DB" w:rsidP="00EC02DB">
      <w:pPr>
        <w:pStyle w:val="Normlnweb"/>
        <w:numPr>
          <w:ilvl w:val="0"/>
          <w:numId w:val="10"/>
        </w:numPr>
        <w:jc w:val="both"/>
        <w:rPr>
          <w:rFonts w:ascii="Arial" w:hAnsi="Arial" w:cs="Arial"/>
        </w:rPr>
      </w:pPr>
      <w:r w:rsidRPr="009A35C4">
        <w:rPr>
          <w:rFonts w:ascii="Arial" w:hAnsi="Arial" w:cs="Arial"/>
        </w:rPr>
        <w:t xml:space="preserve">V individuálně posouzených případech poskytovatel ukončí poskytování služby </w:t>
      </w:r>
      <w:r w:rsidR="006523B8">
        <w:rPr>
          <w:rFonts w:ascii="Arial" w:hAnsi="Arial" w:cs="Arial"/>
        </w:rPr>
        <w:t>klient</w:t>
      </w:r>
      <w:r w:rsidRPr="009A35C4">
        <w:rPr>
          <w:rFonts w:ascii="Arial" w:hAnsi="Arial" w:cs="Arial"/>
        </w:rPr>
        <w:t xml:space="preserve">ům, kteří se dopustili shora uvedených jednání. </w:t>
      </w:r>
    </w:p>
    <w:p w:rsidR="00EC02DB" w:rsidRPr="009A35C4" w:rsidRDefault="00EC02DB" w:rsidP="00EC02DB">
      <w:pPr>
        <w:pStyle w:val="Normlnweb"/>
        <w:numPr>
          <w:ilvl w:val="0"/>
          <w:numId w:val="10"/>
        </w:numPr>
        <w:jc w:val="both"/>
        <w:rPr>
          <w:rFonts w:ascii="Arial" w:hAnsi="Arial" w:cs="Arial"/>
        </w:rPr>
      </w:pPr>
      <w:r w:rsidRPr="009A35C4">
        <w:rPr>
          <w:rFonts w:ascii="Arial" w:hAnsi="Arial" w:cs="Arial"/>
        </w:rPr>
        <w:t xml:space="preserve">Ukončit poskytování služby může </w:t>
      </w:r>
      <w:r w:rsidR="00605DFF" w:rsidRPr="009A35C4">
        <w:rPr>
          <w:rFonts w:ascii="Arial" w:hAnsi="Arial" w:cs="Arial"/>
        </w:rPr>
        <w:t>poskytovatel</w:t>
      </w:r>
      <w:r w:rsidRPr="009A35C4">
        <w:rPr>
          <w:rFonts w:ascii="Arial" w:hAnsi="Arial" w:cs="Arial"/>
        </w:rPr>
        <w:t xml:space="preserve"> také vůči </w:t>
      </w:r>
      <w:r w:rsidR="006523B8">
        <w:rPr>
          <w:rFonts w:ascii="Arial" w:hAnsi="Arial" w:cs="Arial"/>
        </w:rPr>
        <w:t>klient</w:t>
      </w:r>
      <w:r w:rsidRPr="009A35C4">
        <w:rPr>
          <w:rFonts w:ascii="Arial" w:hAnsi="Arial" w:cs="Arial"/>
        </w:rPr>
        <w:t>ům, kteří bez adekvátního důvodu závažným a hrubým způsobem narušili průběh poskytované služby či napadli jak verbálně, tak brachiálně osobu, která jim službu poskytuje.</w:t>
      </w:r>
    </w:p>
    <w:p w:rsidR="00EC02DB" w:rsidRPr="00433132" w:rsidRDefault="00EC02DB" w:rsidP="00EC02DB">
      <w:pPr>
        <w:pStyle w:val="Normlnweb"/>
        <w:numPr>
          <w:ilvl w:val="0"/>
          <w:numId w:val="10"/>
        </w:numPr>
        <w:jc w:val="both"/>
        <w:rPr>
          <w:rFonts w:ascii="Arial" w:hAnsi="Arial" w:cs="Arial"/>
        </w:rPr>
      </w:pPr>
      <w:r w:rsidRPr="00433132">
        <w:rPr>
          <w:rFonts w:ascii="Arial" w:hAnsi="Arial" w:cs="Arial"/>
        </w:rPr>
        <w:t xml:space="preserve">O každém mimořádném uzavření případu je povinen </w:t>
      </w:r>
      <w:r>
        <w:rPr>
          <w:rFonts w:ascii="Arial" w:hAnsi="Arial" w:cs="Arial"/>
        </w:rPr>
        <w:t xml:space="preserve">poskytovatel </w:t>
      </w:r>
      <w:r w:rsidRPr="00433132">
        <w:rPr>
          <w:rFonts w:ascii="Arial" w:hAnsi="Arial" w:cs="Arial"/>
        </w:rPr>
        <w:t xml:space="preserve">informovat </w:t>
      </w:r>
      <w:r>
        <w:rPr>
          <w:rFonts w:ascii="Arial" w:hAnsi="Arial" w:cs="Arial"/>
        </w:rPr>
        <w:t xml:space="preserve">zřizovatele </w:t>
      </w:r>
      <w:r w:rsidRPr="00433132">
        <w:rPr>
          <w:rFonts w:ascii="Arial" w:hAnsi="Arial" w:cs="Arial"/>
        </w:rPr>
        <w:t>a na jeho vyzvání mu předložit příslušnou dokumentaci.</w:t>
      </w:r>
    </w:p>
    <w:p w:rsidR="00EC02DB" w:rsidRDefault="00EC02DB" w:rsidP="00EC02DB">
      <w:pPr>
        <w:pStyle w:val="Normlnweb"/>
        <w:numPr>
          <w:ilvl w:val="0"/>
          <w:numId w:val="10"/>
        </w:numPr>
        <w:jc w:val="both"/>
        <w:rPr>
          <w:rFonts w:ascii="Arial" w:hAnsi="Arial" w:cs="Arial"/>
        </w:rPr>
      </w:pPr>
      <w:r w:rsidRPr="00433132">
        <w:rPr>
          <w:rFonts w:ascii="Arial" w:hAnsi="Arial" w:cs="Arial"/>
        </w:rPr>
        <w:t>Situace, která vede k mimořádnému ukončení</w:t>
      </w:r>
      <w:r>
        <w:rPr>
          <w:rFonts w:ascii="Arial" w:hAnsi="Arial" w:cs="Arial"/>
        </w:rPr>
        <w:t xml:space="preserve"> poskytování služby</w:t>
      </w:r>
      <w:r w:rsidRPr="00433132">
        <w:rPr>
          <w:rFonts w:ascii="Arial" w:hAnsi="Arial" w:cs="Arial"/>
        </w:rPr>
        <w:t>, je posuzována jako nouzová a je evidována v</w:t>
      </w:r>
      <w:r>
        <w:rPr>
          <w:rFonts w:ascii="Arial" w:hAnsi="Arial" w:cs="Arial"/>
        </w:rPr>
        <w:t> </w:t>
      </w:r>
      <w:r w:rsidRPr="00433132">
        <w:rPr>
          <w:rFonts w:ascii="Arial" w:hAnsi="Arial" w:cs="Arial"/>
        </w:rPr>
        <w:t>Knize</w:t>
      </w:r>
      <w:r>
        <w:rPr>
          <w:rFonts w:ascii="Arial" w:hAnsi="Arial" w:cs="Arial"/>
        </w:rPr>
        <w:t xml:space="preserve"> nouzových a havarijních situací</w:t>
      </w:r>
      <w:r w:rsidRPr="00433132">
        <w:rPr>
          <w:rFonts w:ascii="Arial" w:hAnsi="Arial" w:cs="Arial"/>
        </w:rPr>
        <w:t>.</w:t>
      </w:r>
    </w:p>
    <w:p w:rsidR="00EC02DB" w:rsidRDefault="00EC02DB" w:rsidP="00EC02D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posouzení případů hrubého porušení domácího řádu svolává ředitel střediska komisi složenou z:</w:t>
      </w:r>
    </w:p>
    <w:p w:rsidR="00EC02DB" w:rsidRDefault="00EC02DB" w:rsidP="00EC02D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EC02DB" w:rsidRDefault="00EC02DB" w:rsidP="00EC02D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</w:t>
      </w:r>
      <w:r w:rsidR="00D0674D">
        <w:rPr>
          <w:rFonts w:ascii="Arial" w:hAnsi="Arial" w:cs="Arial"/>
        </w:rPr>
        <w:t xml:space="preserve"> příslušného</w:t>
      </w:r>
      <w:r>
        <w:rPr>
          <w:rFonts w:ascii="Arial" w:hAnsi="Arial" w:cs="Arial"/>
        </w:rPr>
        <w:t xml:space="preserve"> úseku </w:t>
      </w:r>
    </w:p>
    <w:p w:rsidR="00EC02DB" w:rsidRDefault="00EC02DB" w:rsidP="00EC02D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metodika</w:t>
      </w:r>
    </w:p>
    <w:p w:rsidR="00AB1CB5" w:rsidRDefault="00AB1CB5" w:rsidP="00EC02D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sociálního pracovníka</w:t>
      </w:r>
    </w:p>
    <w:p w:rsidR="00AB1CB5" w:rsidRPr="00433132" w:rsidRDefault="00AB1CB5" w:rsidP="00EC02D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příslušného vedoucího úseku</w:t>
      </w:r>
    </w:p>
    <w:p w:rsidR="00AB1CB5" w:rsidRDefault="00AB1CB5" w:rsidP="00EC02DB">
      <w:pPr>
        <w:rPr>
          <w:bCs/>
        </w:rPr>
      </w:pPr>
    </w:p>
    <w:p w:rsidR="00EC02DB" w:rsidRDefault="00EC02DB" w:rsidP="00EC02DB">
      <w:pPr>
        <w:rPr>
          <w:bCs/>
        </w:rPr>
      </w:pPr>
      <w:r w:rsidRPr="00433132">
        <w:rPr>
          <w:bCs/>
        </w:rPr>
        <w:t xml:space="preserve">Tato komise může </w:t>
      </w:r>
      <w:r>
        <w:rPr>
          <w:bCs/>
        </w:rPr>
        <w:t>přijmout tato opatření:</w:t>
      </w:r>
    </w:p>
    <w:p w:rsidR="00EC02DB" w:rsidRDefault="00EC02DB" w:rsidP="00EC02DB">
      <w:pPr>
        <w:rPr>
          <w:bCs/>
        </w:rPr>
      </w:pPr>
    </w:p>
    <w:p w:rsidR="00EC02DB" w:rsidRDefault="00EC02DB" w:rsidP="00EC02DB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Domluva </w:t>
      </w:r>
      <w:r w:rsidR="006523B8">
        <w:rPr>
          <w:bCs/>
        </w:rPr>
        <w:t>klientovi</w:t>
      </w:r>
      <w:r>
        <w:rPr>
          <w:bCs/>
        </w:rPr>
        <w:t>.</w:t>
      </w:r>
    </w:p>
    <w:p w:rsidR="00EC02DB" w:rsidRDefault="00EC02DB" w:rsidP="00EC02DB">
      <w:pPr>
        <w:numPr>
          <w:ilvl w:val="0"/>
          <w:numId w:val="9"/>
        </w:numPr>
        <w:rPr>
          <w:bCs/>
        </w:rPr>
      </w:pPr>
      <w:r>
        <w:rPr>
          <w:bCs/>
        </w:rPr>
        <w:t>Domluva s podmíněným ukončením poskytování sociální služby.</w:t>
      </w:r>
    </w:p>
    <w:p w:rsidR="00EC02DB" w:rsidRDefault="00EC02DB" w:rsidP="00EC02DB">
      <w:pPr>
        <w:numPr>
          <w:ilvl w:val="0"/>
          <w:numId w:val="9"/>
        </w:numPr>
        <w:rPr>
          <w:bCs/>
        </w:rPr>
      </w:pPr>
      <w:r>
        <w:rPr>
          <w:bCs/>
        </w:rPr>
        <w:t>Ukončení poskytování sociální služby.</w:t>
      </w:r>
    </w:p>
    <w:p w:rsidR="00605DFF" w:rsidRDefault="00605DFF" w:rsidP="009E6708">
      <w:pPr>
        <w:ind w:left="720"/>
        <w:rPr>
          <w:bCs/>
        </w:rPr>
      </w:pPr>
    </w:p>
    <w:p w:rsidR="00D0674D" w:rsidRDefault="00D0674D" w:rsidP="009E6708">
      <w:pPr>
        <w:jc w:val="center"/>
        <w:rPr>
          <w:bCs/>
        </w:rPr>
      </w:pPr>
    </w:p>
    <w:p w:rsidR="009E6708" w:rsidRDefault="009E6708" w:rsidP="009E67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XVI.</w:t>
      </w:r>
    </w:p>
    <w:p w:rsidR="009E6708" w:rsidRDefault="009E6708" w:rsidP="009E6708">
      <w:pPr>
        <w:autoSpaceDE w:val="0"/>
        <w:spacing w:after="24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Úhrada pobytu </w:t>
      </w:r>
    </w:p>
    <w:p w:rsidR="009E6708" w:rsidRPr="009E6708" w:rsidRDefault="006523B8" w:rsidP="009E6708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9E6708" w:rsidRPr="009E6708">
        <w:rPr>
          <w:rFonts w:eastAsia="Times New Roman"/>
        </w:rPr>
        <w:t xml:space="preserve"> platí za poskytnuté služby úhradu, jejíž výše a způsob placení je dohodnut ve Smlouvě. </w:t>
      </w:r>
      <w:r>
        <w:rPr>
          <w:rFonts w:eastAsia="Times New Roman"/>
        </w:rPr>
        <w:t>Klient</w:t>
      </w:r>
      <w:r w:rsidR="009E6708" w:rsidRPr="009E6708">
        <w:rPr>
          <w:rFonts w:eastAsia="Times New Roman"/>
        </w:rPr>
        <w:t xml:space="preserve"> má možnost provádět platbu úhrady takto:</w:t>
      </w:r>
    </w:p>
    <w:p w:rsidR="009E6708" w:rsidRPr="009E6708" w:rsidRDefault="009E6708" w:rsidP="009E6708">
      <w:pPr>
        <w:autoSpaceDE w:val="0"/>
        <w:jc w:val="both"/>
        <w:rPr>
          <w:rFonts w:eastAsia="Times New Roman"/>
        </w:rPr>
      </w:pPr>
    </w:p>
    <w:p w:rsidR="009E6708" w:rsidRPr="009E6708" w:rsidRDefault="009E6708" w:rsidP="00F80087">
      <w:pPr>
        <w:pStyle w:val="Odstavecseseznamem"/>
        <w:numPr>
          <w:ilvl w:val="0"/>
          <w:numId w:val="23"/>
        </w:numPr>
        <w:autoSpaceDE w:val="0"/>
        <w:jc w:val="both"/>
      </w:pPr>
      <w:r w:rsidRPr="00F80087">
        <w:rPr>
          <w:rFonts w:eastAsia="Times New Roman"/>
        </w:rPr>
        <w:t>Hromadným výplatním seznamem ČSSZ, z důchodu je inkasována úhrada a zůstatek důchodu se vyplácí 15. dne v měsíci.</w:t>
      </w:r>
    </w:p>
    <w:p w:rsidR="009E6708" w:rsidRPr="009E6708" w:rsidRDefault="009E6708" w:rsidP="00F80087">
      <w:pPr>
        <w:pStyle w:val="Odstavecseseznamem"/>
        <w:numPr>
          <w:ilvl w:val="0"/>
          <w:numId w:val="23"/>
        </w:numPr>
        <w:autoSpaceDE w:val="0"/>
        <w:jc w:val="both"/>
      </w:pPr>
      <w:r w:rsidRPr="00F80087">
        <w:rPr>
          <w:rFonts w:eastAsia="Times New Roman"/>
        </w:rPr>
        <w:t xml:space="preserve">Převodem z účtu </w:t>
      </w:r>
      <w:r w:rsidR="006523B8">
        <w:rPr>
          <w:rFonts w:eastAsia="Times New Roman"/>
        </w:rPr>
        <w:t>klienta</w:t>
      </w:r>
      <w:r w:rsidRPr="00F80087">
        <w:rPr>
          <w:rFonts w:eastAsia="Times New Roman"/>
        </w:rPr>
        <w:t xml:space="preserve"> na účet Střediska.</w:t>
      </w:r>
    </w:p>
    <w:p w:rsidR="009E6708" w:rsidRPr="009E6708" w:rsidRDefault="009E6708" w:rsidP="00F80087">
      <w:pPr>
        <w:pStyle w:val="Odstavecseseznamem"/>
        <w:numPr>
          <w:ilvl w:val="0"/>
          <w:numId w:val="23"/>
        </w:numPr>
        <w:autoSpaceDE w:val="0"/>
        <w:jc w:val="both"/>
      </w:pPr>
      <w:r w:rsidRPr="00F80087">
        <w:rPr>
          <w:rFonts w:eastAsia="Times New Roman"/>
        </w:rPr>
        <w:t>Hotově do pokladny Střediska.</w:t>
      </w:r>
    </w:p>
    <w:p w:rsidR="009E6708" w:rsidRPr="009E6708" w:rsidRDefault="009E6708" w:rsidP="00F80087">
      <w:pPr>
        <w:pStyle w:val="Odstavecseseznamem"/>
        <w:numPr>
          <w:ilvl w:val="0"/>
          <w:numId w:val="23"/>
        </w:numPr>
        <w:autoSpaceDE w:val="0"/>
        <w:jc w:val="both"/>
      </w:pPr>
      <w:r w:rsidRPr="00F80087">
        <w:rPr>
          <w:rFonts w:eastAsia="Times New Roman"/>
        </w:rPr>
        <w:t>Případně jiným způsobem po předchozí dohodě.</w:t>
      </w:r>
    </w:p>
    <w:p w:rsidR="009E6708" w:rsidRPr="009E6708" w:rsidRDefault="009E6708" w:rsidP="009E6708">
      <w:pPr>
        <w:autoSpaceDE w:val="0"/>
        <w:ind w:left="720"/>
        <w:jc w:val="both"/>
      </w:pPr>
    </w:p>
    <w:p w:rsidR="00CD348C" w:rsidRDefault="009E6708" w:rsidP="009E6708">
      <w:p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Úhrada nákladů za pobyt se řídí vnitřní směrnicí „Směrnice o úhradách za pobyt, stravu a služby ve Středisku sociálních služeb Frýdlant nad Ostravicí“ v souladu se zákonem č. 108/2006 Sb. </w:t>
      </w:r>
    </w:p>
    <w:p w:rsidR="009E6708" w:rsidRDefault="009E6708" w:rsidP="009E6708">
      <w:p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Je-li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>ům přiznán příspěvek na péči, patří tento příspěvek Středisku a to za každý den strávený v zařízení Střediska.</w:t>
      </w:r>
    </w:p>
    <w:p w:rsidR="00CD348C" w:rsidRPr="009E6708" w:rsidRDefault="00CD348C" w:rsidP="009E6708">
      <w:pPr>
        <w:autoSpaceDE w:val="0"/>
        <w:jc w:val="both"/>
        <w:rPr>
          <w:rFonts w:eastAsia="Times New Roman"/>
        </w:rPr>
      </w:pPr>
    </w:p>
    <w:p w:rsidR="009E6708" w:rsidRPr="009E6708" w:rsidRDefault="009E6708" w:rsidP="009E6708">
      <w:p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Minimální </w:t>
      </w:r>
      <w:r w:rsidR="00D0674D">
        <w:rPr>
          <w:rFonts w:eastAsia="Times New Roman"/>
        </w:rPr>
        <w:t>finanční zůstatek</w:t>
      </w:r>
      <w:r w:rsidRPr="009E6708">
        <w:rPr>
          <w:rFonts w:eastAsia="Times New Roman"/>
        </w:rPr>
        <w:t xml:space="preserve"> činí 15% z přiznaného důchodu.  V případě, že příjem nepostačuje na pokrytí úhrady za pobyt a stravu </w:t>
      </w:r>
      <w:r w:rsidR="006523B8">
        <w:rPr>
          <w:rFonts w:eastAsia="Times New Roman"/>
        </w:rPr>
        <w:t>klienta</w:t>
      </w:r>
      <w:r w:rsidRPr="009E6708">
        <w:rPr>
          <w:rFonts w:eastAsia="Times New Roman"/>
        </w:rPr>
        <w:t xml:space="preserve"> ve Středisku, částky úhrady se sníží tak, aby </w:t>
      </w:r>
      <w:r w:rsidR="006523B8">
        <w:rPr>
          <w:rFonts w:eastAsia="Times New Roman"/>
        </w:rPr>
        <w:t>klientovi</w:t>
      </w:r>
      <w:r w:rsidRPr="009E6708">
        <w:rPr>
          <w:rFonts w:eastAsia="Times New Roman"/>
        </w:rPr>
        <w:t xml:space="preserve"> zůstalo kapesné-příslušná částka (15% z přiznaného důchodu).</w:t>
      </w:r>
    </w:p>
    <w:p w:rsidR="009E6708" w:rsidRPr="009E6708" w:rsidRDefault="009E6708" w:rsidP="009E6708">
      <w:pPr>
        <w:autoSpaceDE w:val="0"/>
        <w:jc w:val="both"/>
        <w:rPr>
          <w:rFonts w:eastAsia="Times New Roman"/>
          <w:bCs/>
        </w:rPr>
      </w:pPr>
      <w:r w:rsidRPr="009E6708">
        <w:rPr>
          <w:rFonts w:eastAsia="Times New Roman"/>
          <w:bCs/>
        </w:rPr>
        <w:t xml:space="preserve">Případné přeplatky za dny strávené mimo Středisko včetně příspěvku na péči v předešlém měsíci, jsou vypláceny v hotovosti při výplatě </w:t>
      </w:r>
      <w:r w:rsidR="00D0674D">
        <w:rPr>
          <w:rFonts w:eastAsia="Times New Roman"/>
          <w:bCs/>
        </w:rPr>
        <w:t>zůstatkové částky</w:t>
      </w:r>
      <w:r w:rsidRPr="009E6708">
        <w:rPr>
          <w:rFonts w:eastAsia="Times New Roman"/>
          <w:bCs/>
        </w:rPr>
        <w:t xml:space="preserve"> aktuálního měsíce.</w:t>
      </w:r>
    </w:p>
    <w:p w:rsidR="009E6708" w:rsidRPr="009E6708" w:rsidRDefault="009E6708" w:rsidP="009E6708">
      <w:pPr>
        <w:autoSpaceDE w:val="0"/>
        <w:jc w:val="both"/>
        <w:rPr>
          <w:rFonts w:eastAsia="Times New Roman"/>
          <w:b/>
          <w:bCs/>
        </w:rPr>
      </w:pPr>
    </w:p>
    <w:p w:rsidR="00F55CCA" w:rsidRPr="007B21DA" w:rsidRDefault="006523B8" w:rsidP="007B21DA">
      <w:pPr>
        <w:autoSpaceDE w:val="0"/>
        <w:spacing w:after="240"/>
        <w:jc w:val="both"/>
        <w:rPr>
          <w:rFonts w:eastAsia="Times New Roman"/>
        </w:rPr>
      </w:pPr>
      <w:r>
        <w:rPr>
          <w:rFonts w:eastAsia="Times New Roman"/>
        </w:rPr>
        <w:t>Klienti</w:t>
      </w:r>
      <w:r w:rsidR="009E6708" w:rsidRPr="009E6708">
        <w:rPr>
          <w:rFonts w:eastAsia="Times New Roman"/>
        </w:rPr>
        <w:t xml:space="preserve">, kteří </w:t>
      </w:r>
      <w:r w:rsidR="00D0674D">
        <w:rPr>
          <w:rFonts w:eastAsia="Times New Roman"/>
        </w:rPr>
        <w:t>si vybrali jiný způsob</w:t>
      </w:r>
      <w:r w:rsidR="009E6708" w:rsidRPr="009E6708">
        <w:rPr>
          <w:rFonts w:eastAsia="Times New Roman"/>
        </w:rPr>
        <w:t xml:space="preserve"> výplaty důchodu, jsou povinni zaplatit na účet Střediska nebo do pokladny úhradu za pobyt nejpozději do 20. dne v měsíci, za který se úhrada platí.</w:t>
      </w:r>
    </w:p>
    <w:p w:rsidR="009E6708" w:rsidRPr="009E6708" w:rsidRDefault="009E6708" w:rsidP="009E6708">
      <w:pPr>
        <w:jc w:val="center"/>
        <w:rPr>
          <w:b/>
          <w:bCs/>
          <w:sz w:val="36"/>
          <w:szCs w:val="36"/>
        </w:rPr>
      </w:pPr>
      <w:r w:rsidRPr="009E6708">
        <w:rPr>
          <w:b/>
          <w:bCs/>
          <w:sz w:val="36"/>
          <w:szCs w:val="36"/>
        </w:rPr>
        <w:t xml:space="preserve">XVII.  </w:t>
      </w:r>
    </w:p>
    <w:p w:rsidR="009E6708" w:rsidRPr="009E6708" w:rsidRDefault="009E6708" w:rsidP="009E6708">
      <w:pPr>
        <w:autoSpaceDE w:val="0"/>
        <w:spacing w:after="240"/>
        <w:jc w:val="center"/>
        <w:rPr>
          <w:rFonts w:eastAsia="Times New Roman"/>
          <w:b/>
          <w:bCs/>
          <w:sz w:val="36"/>
          <w:szCs w:val="36"/>
        </w:rPr>
      </w:pPr>
      <w:r w:rsidRPr="009E6708">
        <w:rPr>
          <w:rFonts w:eastAsia="Times New Roman"/>
          <w:b/>
          <w:bCs/>
          <w:sz w:val="36"/>
          <w:szCs w:val="36"/>
        </w:rPr>
        <w:t>Výplata důchodů</w:t>
      </w:r>
    </w:p>
    <w:p w:rsidR="007B21DA" w:rsidRDefault="006523B8" w:rsidP="007B21D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9E6708" w:rsidRPr="009E6708">
        <w:rPr>
          <w:rFonts w:eastAsia="Times New Roman"/>
        </w:rPr>
        <w:t xml:space="preserve"> si při nástupu dohodne se sociální pracovn</w:t>
      </w:r>
      <w:r w:rsidR="007B21DA">
        <w:rPr>
          <w:rFonts w:eastAsia="Times New Roman"/>
        </w:rPr>
        <w:t xml:space="preserve">icí, jakým způsobem chce nadále </w:t>
      </w:r>
      <w:r w:rsidR="009E6708" w:rsidRPr="009E6708">
        <w:rPr>
          <w:rFonts w:eastAsia="Times New Roman"/>
        </w:rPr>
        <w:t>přebírat svůj důchod, což je uvedeno ve Smlouvě.</w:t>
      </w:r>
    </w:p>
    <w:p w:rsidR="009E6708" w:rsidRDefault="006523B8" w:rsidP="007B21D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Klient</w:t>
      </w:r>
      <w:r w:rsidR="009E6708" w:rsidRPr="009E6708">
        <w:rPr>
          <w:rFonts w:eastAsia="Times New Roman"/>
        </w:rPr>
        <w:t xml:space="preserve"> má možnost pobírat důchod těmito způsoby:</w:t>
      </w:r>
    </w:p>
    <w:p w:rsidR="009E6708" w:rsidRPr="009E6708" w:rsidRDefault="009E6708" w:rsidP="009E6708">
      <w:pPr>
        <w:autoSpaceDE w:val="0"/>
        <w:ind w:left="360"/>
        <w:jc w:val="both"/>
        <w:rPr>
          <w:rFonts w:eastAsia="Times New Roman"/>
        </w:rPr>
      </w:pPr>
    </w:p>
    <w:p w:rsidR="009E6708" w:rsidRPr="009E6708" w:rsidRDefault="009E6708" w:rsidP="009E6708">
      <w:pPr>
        <w:pStyle w:val="Odstavecseseznamem"/>
        <w:numPr>
          <w:ilvl w:val="0"/>
          <w:numId w:val="21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>hromadným výplatním seznamem ČSSZ</w:t>
      </w:r>
    </w:p>
    <w:p w:rsidR="009E6708" w:rsidRPr="009E6708" w:rsidRDefault="009E6708" w:rsidP="009E6708">
      <w:pPr>
        <w:pStyle w:val="Odstavecseseznamem"/>
        <w:numPr>
          <w:ilvl w:val="0"/>
          <w:numId w:val="21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>na svůj účet v peněžním ústavu</w:t>
      </w:r>
    </w:p>
    <w:p w:rsidR="009E6708" w:rsidRPr="009E6708" w:rsidRDefault="009E6708" w:rsidP="009E6708">
      <w:pPr>
        <w:pStyle w:val="Odstavecseseznamem"/>
        <w:numPr>
          <w:ilvl w:val="0"/>
          <w:numId w:val="21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>složenkou poštou</w:t>
      </w:r>
    </w:p>
    <w:p w:rsidR="009E6708" w:rsidRPr="009E6708" w:rsidRDefault="009E6708" w:rsidP="009E6708">
      <w:pPr>
        <w:autoSpaceDE w:val="0"/>
        <w:ind w:left="360"/>
        <w:jc w:val="both"/>
        <w:rPr>
          <w:rFonts w:eastAsia="Times New Roman"/>
        </w:rPr>
      </w:pPr>
    </w:p>
    <w:p w:rsidR="009E6708" w:rsidRPr="009E6708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V případě, že si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 xml:space="preserve"> přeje pobírat důchod hromadným výplatním seznamem ČSSZ na účet Střediska, probíhá platba úhrady takto: </w:t>
      </w:r>
    </w:p>
    <w:p w:rsidR="009E6708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Z důchodu je odečtena úhrada za poskytované služby a zůstatek je podle přání </w:t>
      </w:r>
      <w:r w:rsidR="006523B8">
        <w:rPr>
          <w:rFonts w:eastAsia="Times New Roman"/>
        </w:rPr>
        <w:t>klienta</w:t>
      </w:r>
      <w:r w:rsidRPr="009E6708">
        <w:rPr>
          <w:rFonts w:eastAsia="Times New Roman"/>
        </w:rPr>
        <w:t>, spolu s případnými přeplatky za dny strávené mimo Středisko v předešlém měsíci vyplácen:</w:t>
      </w:r>
    </w:p>
    <w:p w:rsidR="009E6708" w:rsidRPr="009E6708" w:rsidRDefault="009E6708" w:rsidP="009E6708">
      <w:pPr>
        <w:autoSpaceDE w:val="0"/>
        <w:ind w:left="360"/>
        <w:jc w:val="both"/>
        <w:rPr>
          <w:rFonts w:eastAsia="Times New Roman"/>
        </w:rPr>
      </w:pPr>
    </w:p>
    <w:p w:rsidR="009E6708" w:rsidRPr="009E6708" w:rsidRDefault="009E6708" w:rsidP="009E6708">
      <w:pPr>
        <w:pStyle w:val="Odstavecseseznamem"/>
        <w:numPr>
          <w:ilvl w:val="0"/>
          <w:numId w:val="22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přímo do rukou </w:t>
      </w:r>
      <w:r w:rsidR="006523B8">
        <w:rPr>
          <w:rFonts w:eastAsia="Times New Roman"/>
        </w:rPr>
        <w:t>klienta</w:t>
      </w:r>
      <w:r w:rsidRPr="009E6708">
        <w:rPr>
          <w:rFonts w:eastAsia="Times New Roman"/>
        </w:rPr>
        <w:t>,</w:t>
      </w:r>
    </w:p>
    <w:p w:rsidR="009E6708" w:rsidRPr="009E6708" w:rsidRDefault="009E6708" w:rsidP="009E6708">
      <w:pPr>
        <w:pStyle w:val="Odstavecseseznamem"/>
        <w:numPr>
          <w:ilvl w:val="0"/>
          <w:numId w:val="22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uložen na hotovostní depozita </w:t>
      </w:r>
      <w:r w:rsidR="006523B8">
        <w:rPr>
          <w:rFonts w:eastAsia="Times New Roman"/>
        </w:rPr>
        <w:t>klienta</w:t>
      </w:r>
    </w:p>
    <w:p w:rsidR="009E6708" w:rsidRPr="009E6708" w:rsidRDefault="009E6708" w:rsidP="009E6708">
      <w:pPr>
        <w:pStyle w:val="Odstavecseseznamem"/>
        <w:numPr>
          <w:ilvl w:val="0"/>
          <w:numId w:val="22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>uložen na vkladní knížku.</w:t>
      </w:r>
    </w:p>
    <w:p w:rsidR="009E6708" w:rsidRPr="009E6708" w:rsidRDefault="009E6708" w:rsidP="009E6708">
      <w:pPr>
        <w:pStyle w:val="Odstavecseseznamem"/>
        <w:numPr>
          <w:ilvl w:val="0"/>
          <w:numId w:val="22"/>
        </w:numPr>
        <w:autoSpaceDE w:val="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případně částku rozložit do předchozích možností dle přání </w:t>
      </w:r>
      <w:r w:rsidR="006523B8">
        <w:rPr>
          <w:rFonts w:eastAsia="Times New Roman"/>
        </w:rPr>
        <w:t>klienta</w:t>
      </w:r>
    </w:p>
    <w:p w:rsidR="009E6708" w:rsidRPr="009E6708" w:rsidRDefault="009E6708" w:rsidP="009E6708">
      <w:pPr>
        <w:autoSpaceDE w:val="0"/>
        <w:ind w:left="360"/>
        <w:jc w:val="both"/>
        <w:rPr>
          <w:rFonts w:eastAsia="Times New Roman"/>
        </w:rPr>
      </w:pPr>
    </w:p>
    <w:p w:rsidR="00311CD3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>Je-li důchod vyplácen hromadně, vyplácí jej pracovnice pro hospodářské záležitosti</w:t>
      </w:r>
      <w:r w:rsidR="00CD348C">
        <w:rPr>
          <w:rFonts w:eastAsia="Times New Roman"/>
        </w:rPr>
        <w:t xml:space="preserve"> klientů</w:t>
      </w:r>
      <w:r w:rsidRPr="009E6708">
        <w:rPr>
          <w:rFonts w:eastAsia="Times New Roman"/>
        </w:rPr>
        <w:t xml:space="preserve"> spolu se sociální pracovnicí nebo jiným pověřeným zaměstnancem, každého 15. dne v měsíci v místnosti k tomu určené v době od 8.30 do 10.</w:t>
      </w:r>
      <w:r w:rsidR="007B21DA">
        <w:rPr>
          <w:rFonts w:eastAsia="Times New Roman"/>
        </w:rPr>
        <w:t>0</w:t>
      </w:r>
      <w:r w:rsidRPr="009E6708">
        <w:rPr>
          <w:rFonts w:eastAsia="Times New Roman"/>
        </w:rPr>
        <w:t xml:space="preserve">0, poté jsou vypláceny důchody imobilním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 xml:space="preserve">ům na pokojích.  </w:t>
      </w:r>
    </w:p>
    <w:p w:rsidR="00311CD3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Připadne-li tento den na sobotu, je vypláceno v pátek, připadne-li na neděli, vyplácí se v pondělí. </w:t>
      </w:r>
    </w:p>
    <w:p w:rsidR="00311CD3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 xml:space="preserve">Převzetí důchodu potvrdí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 xml:space="preserve"> svým podpisem na hromadném seznamu, spolu s penězi obdrží přehledné vyúčtování</w:t>
      </w:r>
      <w:r w:rsidR="00B81AC8">
        <w:rPr>
          <w:rFonts w:eastAsia="Times New Roman"/>
        </w:rPr>
        <w:t xml:space="preserve"> (výplatní lístek)</w:t>
      </w:r>
      <w:r w:rsidRPr="009E6708">
        <w:rPr>
          <w:rFonts w:eastAsia="Times New Roman"/>
        </w:rPr>
        <w:t xml:space="preserve">. Za </w:t>
      </w:r>
      <w:r w:rsidR="006523B8">
        <w:rPr>
          <w:rFonts w:eastAsia="Times New Roman"/>
        </w:rPr>
        <w:t>klienta</w:t>
      </w:r>
      <w:r w:rsidRPr="009E6708">
        <w:rPr>
          <w:rFonts w:eastAsia="Times New Roman"/>
        </w:rPr>
        <w:t xml:space="preserve">, který není schopen podpisu, podepíše převzetí svědek – sociální pracovník. </w:t>
      </w:r>
    </w:p>
    <w:p w:rsidR="009E6708" w:rsidRDefault="009E6708" w:rsidP="009E6708">
      <w:pPr>
        <w:autoSpaceDE w:val="0"/>
        <w:ind w:left="360"/>
        <w:jc w:val="both"/>
        <w:rPr>
          <w:rFonts w:eastAsia="Times New Roman"/>
        </w:rPr>
      </w:pPr>
      <w:r w:rsidRPr="009E6708">
        <w:rPr>
          <w:rFonts w:eastAsia="Times New Roman"/>
        </w:rPr>
        <w:t>Po dohodě s </w:t>
      </w:r>
      <w:r w:rsidR="006523B8">
        <w:rPr>
          <w:rFonts w:eastAsia="Times New Roman"/>
        </w:rPr>
        <w:t>klientem</w:t>
      </w:r>
      <w:r w:rsidRPr="009E6708">
        <w:rPr>
          <w:rFonts w:eastAsia="Times New Roman"/>
        </w:rPr>
        <w:t xml:space="preserve"> se z tohoto zůstatku odečtou i ostatní platby (inkaso, léky, regulační poplatky atp.) Každý </w:t>
      </w:r>
      <w:r w:rsidR="006523B8">
        <w:rPr>
          <w:rFonts w:eastAsia="Times New Roman"/>
        </w:rPr>
        <w:t>klient</w:t>
      </w:r>
      <w:r w:rsidRPr="009E6708">
        <w:rPr>
          <w:rFonts w:eastAsia="Times New Roman"/>
        </w:rPr>
        <w:t>, kterému je důchod vyplácen tímto způsobem podepsal prohlášení, že s tímto způsobem souhlasí.</w:t>
      </w:r>
    </w:p>
    <w:p w:rsidR="00456FE3" w:rsidRDefault="00456FE3" w:rsidP="009E6708">
      <w:pPr>
        <w:autoSpaceDE w:val="0"/>
        <w:ind w:left="360"/>
        <w:jc w:val="both"/>
        <w:rPr>
          <w:rFonts w:eastAsia="Times New Roman"/>
        </w:rPr>
      </w:pP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  <w:r w:rsidRPr="00456FE3">
        <w:rPr>
          <w:rFonts w:cs="Arial"/>
          <w:b/>
          <w:bCs/>
          <w:color w:val="000000"/>
        </w:rPr>
        <w:t>Vysvětlivky</w:t>
      </w:r>
      <w:r>
        <w:rPr>
          <w:rFonts w:cs="Arial"/>
          <w:b/>
          <w:bCs/>
          <w:color w:val="000000"/>
        </w:rPr>
        <w:t xml:space="preserve"> </w:t>
      </w:r>
      <w:r w:rsidRPr="00456FE3">
        <w:rPr>
          <w:rFonts w:cs="Arial"/>
          <w:b/>
          <w:bCs/>
          <w:color w:val="000000"/>
        </w:rPr>
        <w:t>k výplatnímu lístku a vyúčtování vratek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/>
          <w:u w:val="single"/>
        </w:rPr>
      </w:pP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Příjmy</w:t>
      </w:r>
      <w:r w:rsidRPr="00456FE3">
        <w:rPr>
          <w:rFonts w:cs="Arial"/>
          <w:color w:val="000000"/>
        </w:rPr>
        <w:t xml:space="preserve"> = výše důchodu. 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Úhrada z příjmů</w:t>
      </w:r>
      <w:r w:rsidRPr="00456FE3">
        <w:rPr>
          <w:rFonts w:cs="Arial"/>
          <w:color w:val="000000"/>
        </w:rPr>
        <w:t xml:space="preserve"> = částka za bydlení a stravu. 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Zůstatek důchodu</w:t>
      </w:r>
      <w:r w:rsidRPr="00456FE3">
        <w:rPr>
          <w:rFonts w:cs="Arial"/>
          <w:color w:val="000000"/>
        </w:rPr>
        <w:t xml:space="preserve"> = důchod snížen o úhradu.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Přeplatek/nedoplatek</w:t>
      </w:r>
      <w:r w:rsidRPr="00456FE3">
        <w:rPr>
          <w:rFonts w:cs="Arial"/>
          <w:color w:val="000000"/>
        </w:rPr>
        <w:t xml:space="preserve"> = vratka za pobyt mimo zařízení a odhlášenou stravu.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Pošta</w:t>
      </w:r>
      <w:r w:rsidRPr="00456FE3">
        <w:rPr>
          <w:rFonts w:cs="Arial"/>
          <w:color w:val="000000"/>
        </w:rPr>
        <w:t xml:space="preserve"> = platba SIPO či ostatních poštovních poukázek.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color w:val="000000"/>
        </w:rPr>
        <w:t xml:space="preserve"> </w:t>
      </w:r>
      <w:r w:rsidRPr="00456FE3">
        <w:rPr>
          <w:rFonts w:cs="Arial"/>
          <w:b/>
          <w:color w:val="000000"/>
          <w:u w:val="single"/>
        </w:rPr>
        <w:t>OÚ</w:t>
      </w:r>
      <w:r w:rsidRPr="00456FE3">
        <w:rPr>
          <w:rFonts w:cs="Arial"/>
          <w:color w:val="000000"/>
        </w:rPr>
        <w:t xml:space="preserve"> = částka uložena na vkladní knížku.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color w:val="000000"/>
        </w:rPr>
        <w:t xml:space="preserve"> </w:t>
      </w:r>
      <w:r w:rsidRPr="00456FE3">
        <w:rPr>
          <w:rFonts w:cs="Arial"/>
          <w:b/>
          <w:color w:val="000000"/>
          <w:u w:val="single"/>
        </w:rPr>
        <w:t>Léky</w:t>
      </w:r>
      <w:r w:rsidRPr="00456FE3">
        <w:rPr>
          <w:rFonts w:cs="Arial"/>
          <w:color w:val="000000"/>
        </w:rPr>
        <w:t xml:space="preserve"> = částka za odebrané léky.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</w:rPr>
        <w:t xml:space="preserve">FS </w:t>
      </w:r>
      <w:r w:rsidRPr="00456FE3">
        <w:rPr>
          <w:rFonts w:cs="Arial"/>
          <w:color w:val="000000"/>
        </w:rPr>
        <w:t xml:space="preserve">= částka za fakultativní služby např. holička, výlety.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HD</w:t>
      </w:r>
      <w:r w:rsidRPr="00456FE3">
        <w:rPr>
          <w:rFonts w:cs="Arial"/>
          <w:color w:val="000000"/>
          <w:u w:val="single"/>
        </w:rPr>
        <w:t xml:space="preserve"> </w:t>
      </w:r>
      <w:r w:rsidRPr="00456FE3">
        <w:rPr>
          <w:rFonts w:cs="Arial"/>
          <w:color w:val="000000"/>
        </w:rPr>
        <w:t xml:space="preserve">= částka uložena do depozitní pokladny. 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K výplatě</w:t>
      </w:r>
      <w:r w:rsidRPr="00456FE3">
        <w:rPr>
          <w:rFonts w:cs="Arial"/>
          <w:color w:val="000000"/>
        </w:rPr>
        <w:t xml:space="preserve"> = vyplacená částka proti podpisu.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u w:val="single"/>
        </w:rPr>
      </w:pPr>
      <w:r w:rsidRPr="00456FE3">
        <w:rPr>
          <w:rFonts w:cs="Arial"/>
          <w:b/>
          <w:color w:val="000000"/>
          <w:u w:val="single"/>
        </w:rPr>
        <w:t>NEM</w:t>
      </w:r>
      <w:r w:rsidRPr="00456FE3">
        <w:rPr>
          <w:rFonts w:cs="Arial"/>
          <w:color w:val="000000"/>
          <w:u w:val="single"/>
        </w:rPr>
        <w:t xml:space="preserve"> = pobyt v nemocnici,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u w:val="single"/>
        </w:rPr>
      </w:pPr>
      <w:r w:rsidRPr="00456FE3">
        <w:rPr>
          <w:rFonts w:cs="Arial"/>
          <w:b/>
          <w:color w:val="000000"/>
          <w:u w:val="single"/>
        </w:rPr>
        <w:t>NES</w:t>
      </w:r>
      <w:r w:rsidRPr="00456FE3">
        <w:rPr>
          <w:rFonts w:cs="Arial"/>
          <w:color w:val="000000"/>
          <w:u w:val="single"/>
        </w:rPr>
        <w:t xml:space="preserve"> = neodebraná strava,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u w:val="single"/>
        </w:rPr>
      </w:pPr>
      <w:r w:rsidRPr="00456FE3">
        <w:rPr>
          <w:rFonts w:cs="Arial"/>
          <w:b/>
          <w:color w:val="000000"/>
          <w:u w:val="single"/>
        </w:rPr>
        <w:t>Č</w:t>
      </w:r>
      <w:r w:rsidRPr="00456FE3">
        <w:rPr>
          <w:rFonts w:cs="Arial"/>
          <w:color w:val="000000"/>
          <w:u w:val="single"/>
        </w:rPr>
        <w:t xml:space="preserve"> = část odhlášené stravy. </w:t>
      </w:r>
    </w:p>
    <w:p w:rsidR="00456FE3" w:rsidRPr="00456FE3" w:rsidRDefault="00456FE3" w:rsidP="00456F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56FE3">
        <w:rPr>
          <w:rFonts w:cs="Arial"/>
          <w:b/>
          <w:color w:val="000000"/>
          <w:u w:val="single"/>
        </w:rPr>
        <w:t>DOV</w:t>
      </w:r>
      <w:r w:rsidRPr="00456FE3">
        <w:rPr>
          <w:rFonts w:cs="Arial"/>
          <w:color w:val="000000"/>
          <w:u w:val="single"/>
        </w:rPr>
        <w:t xml:space="preserve"> = pobyt na dovolence</w:t>
      </w:r>
    </w:p>
    <w:p w:rsidR="00605DFF" w:rsidRPr="00456FE3" w:rsidRDefault="00605DFF" w:rsidP="00456FE3">
      <w:pPr>
        <w:autoSpaceDE w:val="0"/>
        <w:spacing w:after="240"/>
        <w:jc w:val="both"/>
        <w:rPr>
          <w:rFonts w:eastAsia="Times New Roman"/>
        </w:rPr>
      </w:pP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XVIII.</w:t>
      </w:r>
    </w:p>
    <w:p w:rsidR="00EC02DB" w:rsidRDefault="00EC02DB" w:rsidP="00EC02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Závěrečná ustanovení</w:t>
      </w:r>
    </w:p>
    <w:p w:rsidR="00EC02DB" w:rsidRDefault="00EC02DB" w:rsidP="00EC02DB">
      <w:pPr>
        <w:jc w:val="both"/>
        <w:rPr>
          <w:b/>
        </w:rPr>
      </w:pPr>
    </w:p>
    <w:p w:rsidR="00EC02DB" w:rsidRDefault="00EC02DB" w:rsidP="00EC02DB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cs-CZ"/>
        </w:rPr>
      </w:pPr>
    </w:p>
    <w:p w:rsidR="00EC02DB" w:rsidRDefault="00EC02DB" w:rsidP="00EC02DB">
      <w:pPr>
        <w:pStyle w:val="Normal"/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>Te</w:t>
      </w:r>
      <w:r w:rsidR="007B21DA">
        <w:rPr>
          <w:color w:val="000000"/>
          <w:szCs w:val="24"/>
          <w:lang w:val="cs-CZ"/>
        </w:rPr>
        <w:t>nto Domácí řád je účinný  dnem 1</w:t>
      </w:r>
      <w:r>
        <w:rPr>
          <w:color w:val="000000"/>
          <w:szCs w:val="24"/>
          <w:lang w:val="cs-CZ"/>
        </w:rPr>
        <w:t>.</w:t>
      </w:r>
      <w:r w:rsidR="00881480">
        <w:rPr>
          <w:color w:val="000000"/>
          <w:szCs w:val="24"/>
          <w:lang w:val="cs-CZ"/>
        </w:rPr>
        <w:t>5</w:t>
      </w:r>
      <w:r>
        <w:rPr>
          <w:color w:val="000000"/>
          <w:szCs w:val="24"/>
          <w:lang w:val="cs-CZ"/>
        </w:rPr>
        <w:t>.20</w:t>
      </w:r>
      <w:r w:rsidR="00881480">
        <w:rPr>
          <w:color w:val="000000"/>
          <w:szCs w:val="24"/>
          <w:lang w:val="cs-CZ"/>
        </w:rPr>
        <w:t>14</w:t>
      </w:r>
      <w:r>
        <w:rPr>
          <w:color w:val="000000"/>
          <w:szCs w:val="24"/>
          <w:lang w:val="cs-CZ"/>
        </w:rPr>
        <w:t xml:space="preserve">. </w:t>
      </w:r>
    </w:p>
    <w:p w:rsidR="00EC02DB" w:rsidRDefault="00EC02DB" w:rsidP="00EC02DB">
      <w:pPr>
        <w:pStyle w:val="Normal"/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>S tímto Domácím řádem musí být prokazatelně a srozumitelně seznámeni všichni zaměstnanci v souladu s organizačním řádem.</w:t>
      </w:r>
    </w:p>
    <w:p w:rsidR="00EC02DB" w:rsidRDefault="006523B8" w:rsidP="00EC02DB">
      <w:pPr>
        <w:pStyle w:val="Normal"/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lastRenderedPageBreak/>
        <w:t>Klienti</w:t>
      </w:r>
      <w:r w:rsidR="00EC02DB">
        <w:rPr>
          <w:color w:val="000000"/>
          <w:szCs w:val="24"/>
          <w:lang w:val="cs-CZ"/>
        </w:rPr>
        <w:t xml:space="preserve"> </w:t>
      </w:r>
      <w:r w:rsidR="00881480">
        <w:rPr>
          <w:color w:val="000000"/>
          <w:szCs w:val="24"/>
          <w:lang w:val="cs-CZ"/>
        </w:rPr>
        <w:t xml:space="preserve">pobytových </w:t>
      </w:r>
      <w:r w:rsidR="00EC02DB">
        <w:rPr>
          <w:color w:val="000000"/>
          <w:szCs w:val="24"/>
          <w:lang w:val="cs-CZ"/>
        </w:rPr>
        <w:t xml:space="preserve">sociálních služeb </w:t>
      </w:r>
      <w:r w:rsidR="00881480">
        <w:rPr>
          <w:color w:val="000000"/>
          <w:szCs w:val="24"/>
          <w:lang w:val="cs-CZ"/>
        </w:rPr>
        <w:t>Střediska</w:t>
      </w:r>
      <w:r w:rsidR="00EC02DB">
        <w:rPr>
          <w:color w:val="000000"/>
          <w:szCs w:val="24"/>
          <w:lang w:val="cs-CZ"/>
        </w:rPr>
        <w:t xml:space="preserve"> musí být s tímto Domácím řádem seznámeni ještě před uzavřením Smlouvy o poskytnutí služby sociální péče a následně průběžně a opakovaně v rámci poskytování individuální </w:t>
      </w:r>
      <w:r w:rsidR="00881480">
        <w:rPr>
          <w:color w:val="000000"/>
          <w:szCs w:val="24"/>
          <w:lang w:val="cs-CZ"/>
        </w:rPr>
        <w:t>sociálních služeb</w:t>
      </w:r>
      <w:r w:rsidR="00EC02DB">
        <w:rPr>
          <w:color w:val="000000"/>
          <w:szCs w:val="24"/>
          <w:lang w:val="cs-CZ"/>
        </w:rPr>
        <w:t xml:space="preserve"> v</w:t>
      </w:r>
      <w:r w:rsidR="00881480">
        <w:rPr>
          <w:color w:val="000000"/>
          <w:szCs w:val="24"/>
          <w:lang w:val="cs-CZ"/>
        </w:rPr>
        <w:t>e</w:t>
      </w:r>
      <w:r w:rsidR="00EC02DB">
        <w:rPr>
          <w:color w:val="000000"/>
          <w:szCs w:val="24"/>
          <w:lang w:val="cs-CZ"/>
        </w:rPr>
        <w:t> </w:t>
      </w:r>
      <w:r w:rsidR="00881480">
        <w:rPr>
          <w:color w:val="000000"/>
          <w:szCs w:val="24"/>
          <w:lang w:val="cs-CZ"/>
        </w:rPr>
        <w:t>Středisku</w:t>
      </w:r>
      <w:r w:rsidR="00EC02DB">
        <w:rPr>
          <w:color w:val="000000"/>
          <w:szCs w:val="24"/>
          <w:lang w:val="cs-CZ"/>
        </w:rPr>
        <w:t>.</w:t>
      </w:r>
    </w:p>
    <w:p w:rsidR="00EC02DB" w:rsidRDefault="00EC02DB" w:rsidP="00EC02DB">
      <w:pPr>
        <w:jc w:val="both"/>
      </w:pPr>
      <w:r>
        <w:t xml:space="preserve">Domácí řád pozbývá pro </w:t>
      </w:r>
      <w:r w:rsidR="006523B8">
        <w:t>klienta</w:t>
      </w:r>
      <w:r>
        <w:t xml:space="preserve"> účinnosti dnem pozbytí platnosti Smlouvy.</w:t>
      </w:r>
    </w:p>
    <w:p w:rsidR="00EC02DB" w:rsidRDefault="00EC02DB" w:rsidP="00EC02DB">
      <w:pPr>
        <w:pStyle w:val="Normal"/>
        <w:jc w:val="both"/>
        <w:rPr>
          <w:rFonts w:ascii="Times New Roman" w:hAnsi="Times New Roman"/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>Veškeré dodatky k tomuto “Domácímu řádu” musí mít písemný charakter a musí být vzestupně číslovány podle data přijetí</w:t>
      </w:r>
      <w:r>
        <w:rPr>
          <w:rFonts w:ascii="Times New Roman" w:hAnsi="Times New Roman"/>
          <w:color w:val="000000"/>
          <w:szCs w:val="24"/>
          <w:lang w:val="cs-CZ"/>
        </w:rPr>
        <w:t>.</w:t>
      </w:r>
    </w:p>
    <w:p w:rsidR="004505CA" w:rsidRPr="002002A3" w:rsidRDefault="00881480" w:rsidP="004505CA">
      <w:pPr>
        <w:autoSpaceDE w:val="0"/>
        <w:rPr>
          <w:rFonts w:cs="Arial"/>
          <w:bCs/>
        </w:rPr>
      </w:pPr>
      <w:r w:rsidRPr="004505CA">
        <w:rPr>
          <w:rFonts w:cs="Arial"/>
          <w:color w:val="000000"/>
        </w:rPr>
        <w:t>Tímto Domácím řádem se ruší Domácí řád</w:t>
      </w:r>
      <w:r w:rsidR="004505CA" w:rsidRPr="004505CA">
        <w:rPr>
          <w:rFonts w:cs="Arial"/>
          <w:color w:val="000000"/>
        </w:rPr>
        <w:t xml:space="preserve"> </w:t>
      </w:r>
      <w:r w:rsidR="004505CA" w:rsidRPr="002002A3">
        <w:rPr>
          <w:rFonts w:cs="Arial"/>
          <w:bCs/>
        </w:rPr>
        <w:t>č.</w:t>
      </w:r>
      <w:r w:rsidR="002002A3">
        <w:rPr>
          <w:rFonts w:cs="Arial"/>
          <w:bCs/>
        </w:rPr>
        <w:t xml:space="preserve"> </w:t>
      </w:r>
      <w:r w:rsidR="004505CA" w:rsidRPr="002002A3">
        <w:rPr>
          <w:rFonts w:cs="Arial"/>
          <w:bCs/>
        </w:rPr>
        <w:t>011009/Ř</w:t>
      </w:r>
      <w:r w:rsidR="002002A3" w:rsidRPr="002002A3">
        <w:rPr>
          <w:bCs/>
          <w:color w:val="000000"/>
        </w:rPr>
        <w:t xml:space="preserve"> </w:t>
      </w:r>
      <w:r w:rsidR="00311CD3">
        <w:rPr>
          <w:bCs/>
          <w:color w:val="000000"/>
        </w:rPr>
        <w:t xml:space="preserve">ze </w:t>
      </w:r>
      <w:r w:rsidR="002002A3" w:rsidRPr="002002A3">
        <w:rPr>
          <w:bCs/>
          <w:color w:val="000000"/>
        </w:rPr>
        <w:t>dne 1.10. 2009</w:t>
      </w:r>
    </w:p>
    <w:p w:rsidR="00AB1CB5" w:rsidRDefault="00EC02DB" w:rsidP="00EC02DB">
      <w:pPr>
        <w:pStyle w:val="Normal"/>
        <w:jc w:val="both"/>
        <w:rPr>
          <w:rFonts w:cs="Arial"/>
          <w:color w:val="000000"/>
          <w:szCs w:val="24"/>
          <w:lang w:val="cs-CZ"/>
        </w:rPr>
      </w:pPr>
      <w:r>
        <w:rPr>
          <w:rFonts w:cs="Arial"/>
          <w:color w:val="000000"/>
          <w:szCs w:val="24"/>
          <w:lang w:val="cs-CZ"/>
        </w:rPr>
        <w:t>Za aktualizaci Domácího řádu odpovídá úsek ředitele.</w:t>
      </w:r>
    </w:p>
    <w:p w:rsidR="00EC02DB" w:rsidRDefault="00EC02DB" w:rsidP="00EC02DB">
      <w:pPr>
        <w:pStyle w:val="Normal"/>
        <w:jc w:val="both"/>
        <w:rPr>
          <w:rFonts w:cs="Arial"/>
          <w:color w:val="000000"/>
          <w:szCs w:val="24"/>
          <w:lang w:val="cs-CZ"/>
        </w:rPr>
      </w:pPr>
      <w:r>
        <w:rPr>
          <w:rFonts w:cs="Arial"/>
          <w:color w:val="000000"/>
          <w:szCs w:val="24"/>
          <w:lang w:val="cs-CZ"/>
        </w:rPr>
        <w:t>Aktualizace Domácího řádu bude provedena nejpozději k </w:t>
      </w:r>
      <w:r w:rsidR="00881480">
        <w:rPr>
          <w:rFonts w:cs="Arial"/>
          <w:color w:val="000000"/>
          <w:szCs w:val="24"/>
          <w:lang w:val="cs-CZ"/>
        </w:rPr>
        <w:t>3</w:t>
      </w:r>
      <w:r>
        <w:rPr>
          <w:rFonts w:cs="Arial"/>
          <w:color w:val="000000"/>
          <w:szCs w:val="24"/>
          <w:lang w:val="cs-CZ"/>
        </w:rPr>
        <w:t xml:space="preserve">1. </w:t>
      </w:r>
      <w:r w:rsidR="00881480">
        <w:rPr>
          <w:rFonts w:cs="Arial"/>
          <w:color w:val="000000"/>
          <w:szCs w:val="24"/>
          <w:lang w:val="cs-CZ"/>
        </w:rPr>
        <w:t>12</w:t>
      </w:r>
      <w:r>
        <w:rPr>
          <w:rFonts w:cs="Arial"/>
          <w:color w:val="000000"/>
          <w:szCs w:val="24"/>
          <w:lang w:val="cs-CZ"/>
        </w:rPr>
        <w:t>. 201</w:t>
      </w:r>
      <w:r w:rsidR="00944805">
        <w:rPr>
          <w:rFonts w:cs="Arial"/>
          <w:color w:val="000000"/>
          <w:szCs w:val="24"/>
          <w:lang w:val="cs-CZ"/>
        </w:rPr>
        <w:t>6</w:t>
      </w:r>
      <w:r>
        <w:rPr>
          <w:rFonts w:cs="Arial"/>
          <w:color w:val="000000"/>
          <w:szCs w:val="24"/>
          <w:lang w:val="cs-CZ"/>
        </w:rPr>
        <w:t>.</w:t>
      </w:r>
    </w:p>
    <w:p w:rsidR="00EC02DB" w:rsidRDefault="00EC02DB" w:rsidP="00EC02DB">
      <w:pPr>
        <w:pStyle w:val="Normal"/>
        <w:jc w:val="both"/>
        <w:rPr>
          <w:rFonts w:ascii="Times New Roman" w:hAnsi="Times New Roman"/>
          <w:color w:val="000000"/>
          <w:szCs w:val="24"/>
          <w:lang w:val="cs-CZ"/>
        </w:rPr>
      </w:pPr>
    </w:p>
    <w:p w:rsidR="00EC02DB" w:rsidRDefault="00EC02DB" w:rsidP="00EC02DB">
      <w:pPr>
        <w:pStyle w:val="Normal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 xml:space="preserve">Zpracoval: kolektiv pracovníků </w:t>
      </w:r>
      <w:r w:rsidR="002002A3">
        <w:rPr>
          <w:color w:val="000000"/>
          <w:szCs w:val="24"/>
          <w:lang w:val="cs-CZ"/>
        </w:rPr>
        <w:t>S</w:t>
      </w:r>
      <w:r>
        <w:rPr>
          <w:color w:val="000000"/>
          <w:szCs w:val="24"/>
          <w:lang w:val="cs-CZ"/>
        </w:rPr>
        <w:t>třediska.</w:t>
      </w:r>
    </w:p>
    <w:p w:rsidR="00EC02DB" w:rsidRDefault="00EC02DB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</w:p>
    <w:p w:rsidR="00EC02DB" w:rsidRDefault="00EC02DB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</w:p>
    <w:p w:rsidR="00EC02DB" w:rsidRDefault="00EC02DB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  <w:r>
        <w:rPr>
          <w:b/>
          <w:bCs/>
          <w:color w:val="000000"/>
          <w:szCs w:val="24"/>
          <w:lang w:val="cs-CZ"/>
        </w:rPr>
        <w:t>Ing. Jiří Hořínek, ředitel</w:t>
      </w:r>
    </w:p>
    <w:p w:rsidR="00EC02DB" w:rsidRDefault="00EC02DB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</w:p>
    <w:p w:rsidR="00EC02DB" w:rsidRDefault="00881480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  <w:r>
        <w:rPr>
          <w:b/>
          <w:bCs/>
          <w:color w:val="000000"/>
          <w:szCs w:val="24"/>
          <w:lang w:val="cs-CZ"/>
        </w:rPr>
        <w:t>Ve Frýdlantu nad Ostravicí dne 20.4.2014</w:t>
      </w:r>
    </w:p>
    <w:p w:rsidR="001C0E3D" w:rsidRDefault="001C0E3D" w:rsidP="00EC02DB">
      <w:pPr>
        <w:pStyle w:val="Normal"/>
        <w:jc w:val="center"/>
        <w:rPr>
          <w:b/>
          <w:bCs/>
          <w:color w:val="000000"/>
          <w:szCs w:val="24"/>
          <w:lang w:val="cs-CZ"/>
        </w:rPr>
      </w:pPr>
    </w:p>
    <w:p w:rsidR="00EC02DB" w:rsidRDefault="00EC02DB" w:rsidP="00EC02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8"/>
        <w:gridCol w:w="4889"/>
      </w:tblGrid>
      <w:tr w:rsidR="00EC02DB" w:rsidRPr="00EE7E98" w:rsidTr="006523B8">
        <w:tc>
          <w:tcPr>
            <w:tcW w:w="4888" w:type="dxa"/>
          </w:tcPr>
          <w:p w:rsidR="00EC02DB" w:rsidRPr="00EE7E98" w:rsidRDefault="00EC02DB" w:rsidP="00881480">
            <w:pPr>
              <w:jc w:val="both"/>
            </w:pPr>
            <w:r w:rsidRPr="00EE7E98">
              <w:t xml:space="preserve">Aktualizace provedena: </w:t>
            </w:r>
            <w:r w:rsidR="007B21DA">
              <w:t>18.4.2016</w:t>
            </w:r>
          </w:p>
        </w:tc>
        <w:tc>
          <w:tcPr>
            <w:tcW w:w="4889" w:type="dxa"/>
          </w:tcPr>
          <w:p w:rsidR="00EC02DB" w:rsidRPr="00EE7E98" w:rsidRDefault="00EC02DB" w:rsidP="00881480">
            <w:pPr>
              <w:jc w:val="both"/>
            </w:pPr>
            <w:r w:rsidRPr="00EE7E98">
              <w:t xml:space="preserve">provedl: </w:t>
            </w:r>
            <w:r w:rsidR="007B21DA">
              <w:t>Mgr. Bc. Milan KUBA s kolektivem vedoucích pracovníků</w:t>
            </w:r>
          </w:p>
        </w:tc>
      </w:tr>
      <w:tr w:rsidR="00132242" w:rsidRPr="00EE7E98" w:rsidTr="006523B8">
        <w:tc>
          <w:tcPr>
            <w:tcW w:w="4888" w:type="dxa"/>
          </w:tcPr>
          <w:p w:rsidR="00132242" w:rsidRPr="00EE7E98" w:rsidRDefault="00132242" w:rsidP="00287F35">
            <w:pPr>
              <w:jc w:val="both"/>
            </w:pPr>
            <w:r w:rsidRPr="00EE7E98">
              <w:t xml:space="preserve">Další aktualizace do </w:t>
            </w:r>
            <w:r>
              <w:t>31.12.2019</w:t>
            </w:r>
          </w:p>
        </w:tc>
        <w:tc>
          <w:tcPr>
            <w:tcW w:w="4889" w:type="dxa"/>
          </w:tcPr>
          <w:p w:rsidR="00132242" w:rsidRDefault="00132242" w:rsidP="00287F35">
            <w:pPr>
              <w:jc w:val="both"/>
            </w:pPr>
            <w:r w:rsidRPr="00EE7E98">
              <w:t>proved</w:t>
            </w:r>
            <w:r>
              <w:t>e</w:t>
            </w:r>
            <w:r w:rsidRPr="00EE7E98">
              <w:t xml:space="preserve">: </w:t>
            </w:r>
            <w:r>
              <w:t>metodik</w:t>
            </w:r>
          </w:p>
        </w:tc>
      </w:tr>
      <w:tr w:rsidR="00132242" w:rsidRPr="00EE7E98" w:rsidTr="006523B8">
        <w:tc>
          <w:tcPr>
            <w:tcW w:w="4888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Aktualizace provedena: </w:t>
            </w:r>
          </w:p>
        </w:tc>
        <w:tc>
          <w:tcPr>
            <w:tcW w:w="4889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provedl: </w:t>
            </w:r>
          </w:p>
        </w:tc>
      </w:tr>
      <w:tr w:rsidR="00132242" w:rsidTr="006523B8">
        <w:tc>
          <w:tcPr>
            <w:tcW w:w="4888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Další aktualizace do </w:t>
            </w:r>
          </w:p>
        </w:tc>
        <w:tc>
          <w:tcPr>
            <w:tcW w:w="4889" w:type="dxa"/>
          </w:tcPr>
          <w:p w:rsidR="00132242" w:rsidRDefault="00132242" w:rsidP="00881480">
            <w:pPr>
              <w:jc w:val="both"/>
            </w:pPr>
            <w:r w:rsidRPr="00EE7E98">
              <w:t>proved</w:t>
            </w:r>
            <w:r>
              <w:t>e</w:t>
            </w:r>
            <w:r w:rsidRPr="00EE7E98">
              <w:t xml:space="preserve">: </w:t>
            </w:r>
          </w:p>
        </w:tc>
      </w:tr>
      <w:tr w:rsidR="00132242" w:rsidTr="006523B8">
        <w:tc>
          <w:tcPr>
            <w:tcW w:w="4888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Aktualizace provedena </w:t>
            </w:r>
          </w:p>
        </w:tc>
        <w:tc>
          <w:tcPr>
            <w:tcW w:w="4889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provedl: </w:t>
            </w:r>
          </w:p>
        </w:tc>
      </w:tr>
      <w:tr w:rsidR="00132242" w:rsidTr="006523B8">
        <w:tc>
          <w:tcPr>
            <w:tcW w:w="4888" w:type="dxa"/>
          </w:tcPr>
          <w:p w:rsidR="00132242" w:rsidRPr="00EE7E98" w:rsidRDefault="00132242" w:rsidP="00881480">
            <w:pPr>
              <w:jc w:val="both"/>
            </w:pPr>
            <w:r w:rsidRPr="00EE7E98">
              <w:t xml:space="preserve">Další aktualizace do </w:t>
            </w:r>
          </w:p>
        </w:tc>
        <w:tc>
          <w:tcPr>
            <w:tcW w:w="4889" w:type="dxa"/>
          </w:tcPr>
          <w:p w:rsidR="00132242" w:rsidRDefault="00132242" w:rsidP="00881480">
            <w:pPr>
              <w:jc w:val="both"/>
            </w:pPr>
            <w:r w:rsidRPr="00EE7E98">
              <w:t>proved</w:t>
            </w:r>
            <w:r>
              <w:t>e</w:t>
            </w:r>
            <w:r w:rsidRPr="00EE7E98">
              <w:t xml:space="preserve">: </w:t>
            </w:r>
          </w:p>
        </w:tc>
      </w:tr>
    </w:tbl>
    <w:p w:rsidR="00EC02DB" w:rsidRDefault="00EC02DB" w:rsidP="00EC02DB">
      <w:pPr>
        <w:jc w:val="both"/>
      </w:pPr>
    </w:p>
    <w:p w:rsidR="00FD0D1D" w:rsidRDefault="00FD0D1D"/>
    <w:sectPr w:rsidR="00FD0D1D" w:rsidSect="00A7394A">
      <w:footerReference w:type="default" r:id="rId10"/>
      <w:footerReference w:type="first" r:id="rId11"/>
      <w:footnotePr>
        <w:pos w:val="beneathText"/>
      </w:footnotePr>
      <w:pgSz w:w="11905" w:h="16837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C4" w:rsidRDefault="00AC17C4" w:rsidP="00A7394A">
      <w:r>
        <w:separator/>
      </w:r>
    </w:p>
  </w:endnote>
  <w:endnote w:type="continuationSeparator" w:id="0">
    <w:p w:rsidR="00AC17C4" w:rsidRDefault="00AC17C4" w:rsidP="00A7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">
    <w:altName w:val="Bradley Hand ITC"/>
    <w:charset w:val="EE"/>
    <w:family w:val="script"/>
    <w:pitch w:val="default"/>
    <w:sig w:usb0="00000000" w:usb1="00000000" w:usb2="00000000" w:usb3="00000000" w:csb0="00000000" w:csb1="00000000"/>
  </w:font>
  <w:font w:name="Arial (WE)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B8" w:rsidRDefault="00895B31">
    <w:pPr>
      <w:pStyle w:val="Zpat"/>
      <w:jc w:val="center"/>
    </w:pPr>
    <w:fldSimple w:instr=" PAGE ">
      <w:r w:rsidR="00132242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B8" w:rsidRDefault="006523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C4" w:rsidRDefault="00AC17C4" w:rsidP="00A7394A">
      <w:r>
        <w:separator/>
      </w:r>
    </w:p>
  </w:footnote>
  <w:footnote w:type="continuationSeparator" w:id="0">
    <w:p w:rsidR="00AC17C4" w:rsidRDefault="00AC17C4" w:rsidP="00A73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-208"/>
        </w:tabs>
        <w:ind w:left="-208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52"/>
        </w:tabs>
        <w:ind w:left="152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512"/>
        </w:tabs>
        <w:ind w:left="512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872"/>
        </w:tabs>
        <w:ind w:left="872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1232"/>
        </w:tabs>
        <w:ind w:left="1232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1592"/>
        </w:tabs>
        <w:ind w:left="1592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1952"/>
        </w:tabs>
        <w:ind w:left="1952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2312"/>
        </w:tabs>
        <w:ind w:left="2312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2672"/>
        </w:tabs>
        <w:ind w:left="2672" w:hanging="360"/>
      </w:pPr>
      <w:rPr>
        <w:rFonts w:ascii="Wingdings" w:hAnsi="Wingdings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739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7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0000009"/>
    <w:multiLevelType w:val="multilevel"/>
    <w:tmpl w:val="00000009"/>
    <w:name w:val="WW8Num9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206B25"/>
    <w:multiLevelType w:val="hybridMultilevel"/>
    <w:tmpl w:val="6F104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BB265F"/>
    <w:multiLevelType w:val="hybridMultilevel"/>
    <w:tmpl w:val="75CED350"/>
    <w:lvl w:ilvl="0" w:tplc="74F68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111493"/>
    <w:multiLevelType w:val="hybridMultilevel"/>
    <w:tmpl w:val="1742A67C"/>
    <w:lvl w:ilvl="0" w:tplc="8774D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36994"/>
    <w:multiLevelType w:val="hybridMultilevel"/>
    <w:tmpl w:val="6E72A9DC"/>
    <w:lvl w:ilvl="0" w:tplc="EF682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77696"/>
    <w:multiLevelType w:val="hybridMultilevel"/>
    <w:tmpl w:val="58589F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96498"/>
    <w:multiLevelType w:val="hybridMultilevel"/>
    <w:tmpl w:val="0A8CF034"/>
    <w:lvl w:ilvl="0" w:tplc="B7608BF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3F49A3"/>
    <w:multiLevelType w:val="multilevel"/>
    <w:tmpl w:val="83C48D0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</w:abstractNum>
  <w:abstractNum w:abstractNumId="15">
    <w:nsid w:val="2AE6788C"/>
    <w:multiLevelType w:val="hybridMultilevel"/>
    <w:tmpl w:val="B24A5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C58B2"/>
    <w:multiLevelType w:val="hybridMultilevel"/>
    <w:tmpl w:val="C4269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630F2"/>
    <w:multiLevelType w:val="hybridMultilevel"/>
    <w:tmpl w:val="C1928C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2320C"/>
    <w:multiLevelType w:val="multilevel"/>
    <w:tmpl w:val="8C80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9926518"/>
    <w:multiLevelType w:val="multilevel"/>
    <w:tmpl w:val="074EB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A3810"/>
    <w:multiLevelType w:val="hybridMultilevel"/>
    <w:tmpl w:val="814CC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233A8"/>
    <w:multiLevelType w:val="hybridMultilevel"/>
    <w:tmpl w:val="F198F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A570E"/>
    <w:multiLevelType w:val="hybridMultilevel"/>
    <w:tmpl w:val="E4262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B4FBC"/>
    <w:multiLevelType w:val="hybridMultilevel"/>
    <w:tmpl w:val="17962D5A"/>
    <w:lvl w:ilvl="0" w:tplc="1E72518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6186F"/>
    <w:multiLevelType w:val="hybridMultilevel"/>
    <w:tmpl w:val="453C5FDA"/>
    <w:lvl w:ilvl="0" w:tplc="74F68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0E7F"/>
    <w:multiLevelType w:val="hybridMultilevel"/>
    <w:tmpl w:val="C22EF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92108"/>
    <w:multiLevelType w:val="hybridMultilevel"/>
    <w:tmpl w:val="E53259C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92766A"/>
    <w:multiLevelType w:val="hybridMultilevel"/>
    <w:tmpl w:val="2B8CE36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F4A7A"/>
    <w:multiLevelType w:val="hybridMultilevel"/>
    <w:tmpl w:val="EB3C23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55375"/>
    <w:multiLevelType w:val="hybridMultilevel"/>
    <w:tmpl w:val="D638E0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9"/>
  </w:num>
  <w:num w:numId="10">
    <w:abstractNumId w:val="23"/>
  </w:num>
  <w:num w:numId="11">
    <w:abstractNumId w:val="11"/>
  </w:num>
  <w:num w:numId="12">
    <w:abstractNumId w:val="21"/>
  </w:num>
  <w:num w:numId="13">
    <w:abstractNumId w:val="16"/>
  </w:num>
  <w:num w:numId="14">
    <w:abstractNumId w:val="0"/>
  </w:num>
  <w:num w:numId="15">
    <w:abstractNumId w:val="18"/>
  </w:num>
  <w:num w:numId="16">
    <w:abstractNumId w:val="29"/>
  </w:num>
  <w:num w:numId="17">
    <w:abstractNumId w:val="17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 w:numId="22">
    <w:abstractNumId w:val="12"/>
  </w:num>
  <w:num w:numId="23">
    <w:abstractNumId w:val="26"/>
  </w:num>
  <w:num w:numId="24">
    <w:abstractNumId w:val="15"/>
  </w:num>
  <w:num w:numId="25">
    <w:abstractNumId w:val="20"/>
  </w:num>
  <w:num w:numId="26">
    <w:abstractNumId w:val="22"/>
  </w:num>
  <w:num w:numId="27">
    <w:abstractNumId w:val="27"/>
  </w:num>
  <w:num w:numId="28">
    <w:abstractNumId w:val="28"/>
  </w:num>
  <w:num w:numId="29">
    <w:abstractNumId w:val="25"/>
  </w:num>
  <w:num w:numId="30">
    <w:abstractNumId w:val="1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C02DB"/>
    <w:rsid w:val="00031B1C"/>
    <w:rsid w:val="00031F4A"/>
    <w:rsid w:val="00040EB4"/>
    <w:rsid w:val="000A4A2C"/>
    <w:rsid w:val="000B199E"/>
    <w:rsid w:val="000B51C7"/>
    <w:rsid w:val="00111A9C"/>
    <w:rsid w:val="00132242"/>
    <w:rsid w:val="00143ADE"/>
    <w:rsid w:val="001537B2"/>
    <w:rsid w:val="0015403D"/>
    <w:rsid w:val="001829BC"/>
    <w:rsid w:val="001B7C1D"/>
    <w:rsid w:val="001C0E3D"/>
    <w:rsid w:val="001C554E"/>
    <w:rsid w:val="001F617F"/>
    <w:rsid w:val="002002A3"/>
    <w:rsid w:val="00201F90"/>
    <w:rsid w:val="00263B9D"/>
    <w:rsid w:val="002648E1"/>
    <w:rsid w:val="002723A1"/>
    <w:rsid w:val="002E4539"/>
    <w:rsid w:val="00300A0F"/>
    <w:rsid w:val="0030239A"/>
    <w:rsid w:val="00311CD3"/>
    <w:rsid w:val="00350EB4"/>
    <w:rsid w:val="0036471F"/>
    <w:rsid w:val="00371C4E"/>
    <w:rsid w:val="00376BF2"/>
    <w:rsid w:val="00390FAC"/>
    <w:rsid w:val="003A7EDB"/>
    <w:rsid w:val="003C4DA0"/>
    <w:rsid w:val="003C6114"/>
    <w:rsid w:val="00434928"/>
    <w:rsid w:val="004505CA"/>
    <w:rsid w:val="00456FE3"/>
    <w:rsid w:val="004C234E"/>
    <w:rsid w:val="004C3644"/>
    <w:rsid w:val="004F3759"/>
    <w:rsid w:val="0052115C"/>
    <w:rsid w:val="00562608"/>
    <w:rsid w:val="00576974"/>
    <w:rsid w:val="00584A55"/>
    <w:rsid w:val="005B3482"/>
    <w:rsid w:val="005E5A0D"/>
    <w:rsid w:val="00605DFF"/>
    <w:rsid w:val="00610D94"/>
    <w:rsid w:val="006321D7"/>
    <w:rsid w:val="006460BF"/>
    <w:rsid w:val="006523B8"/>
    <w:rsid w:val="00660B79"/>
    <w:rsid w:val="00672003"/>
    <w:rsid w:val="006A4618"/>
    <w:rsid w:val="006B5FF0"/>
    <w:rsid w:val="006C2529"/>
    <w:rsid w:val="006C4BE4"/>
    <w:rsid w:val="00700574"/>
    <w:rsid w:val="0070097E"/>
    <w:rsid w:val="007252A5"/>
    <w:rsid w:val="0073036A"/>
    <w:rsid w:val="007600BC"/>
    <w:rsid w:val="00760E2B"/>
    <w:rsid w:val="00785F25"/>
    <w:rsid w:val="007B21DA"/>
    <w:rsid w:val="007D3EA6"/>
    <w:rsid w:val="008403FF"/>
    <w:rsid w:val="00846073"/>
    <w:rsid w:val="0085396E"/>
    <w:rsid w:val="00881480"/>
    <w:rsid w:val="00895B31"/>
    <w:rsid w:val="008B21DC"/>
    <w:rsid w:val="008D21E6"/>
    <w:rsid w:val="008F072A"/>
    <w:rsid w:val="008F49DE"/>
    <w:rsid w:val="009238A3"/>
    <w:rsid w:val="00927736"/>
    <w:rsid w:val="00932057"/>
    <w:rsid w:val="00944805"/>
    <w:rsid w:val="009A35C4"/>
    <w:rsid w:val="009C0AE2"/>
    <w:rsid w:val="009E6708"/>
    <w:rsid w:val="009F32FC"/>
    <w:rsid w:val="00A7394A"/>
    <w:rsid w:val="00A806EF"/>
    <w:rsid w:val="00A91037"/>
    <w:rsid w:val="00AA77B8"/>
    <w:rsid w:val="00AB1CB5"/>
    <w:rsid w:val="00AC17C4"/>
    <w:rsid w:val="00AC39B4"/>
    <w:rsid w:val="00B33258"/>
    <w:rsid w:val="00B446BF"/>
    <w:rsid w:val="00B66785"/>
    <w:rsid w:val="00B81AC8"/>
    <w:rsid w:val="00BC47CF"/>
    <w:rsid w:val="00BF07D4"/>
    <w:rsid w:val="00BF760F"/>
    <w:rsid w:val="00C064F5"/>
    <w:rsid w:val="00C40E4F"/>
    <w:rsid w:val="00C629F3"/>
    <w:rsid w:val="00C646FF"/>
    <w:rsid w:val="00CB215B"/>
    <w:rsid w:val="00CD31F3"/>
    <w:rsid w:val="00CD348C"/>
    <w:rsid w:val="00CD589A"/>
    <w:rsid w:val="00D0674D"/>
    <w:rsid w:val="00D072A8"/>
    <w:rsid w:val="00D3779F"/>
    <w:rsid w:val="00D37CC6"/>
    <w:rsid w:val="00D42B5B"/>
    <w:rsid w:val="00D53CC3"/>
    <w:rsid w:val="00D546BD"/>
    <w:rsid w:val="00DD7D93"/>
    <w:rsid w:val="00DE2E7A"/>
    <w:rsid w:val="00E36A2C"/>
    <w:rsid w:val="00E61642"/>
    <w:rsid w:val="00E6343B"/>
    <w:rsid w:val="00E814A3"/>
    <w:rsid w:val="00E82FBE"/>
    <w:rsid w:val="00E95392"/>
    <w:rsid w:val="00EB6D6B"/>
    <w:rsid w:val="00EC02DB"/>
    <w:rsid w:val="00F05721"/>
    <w:rsid w:val="00F060B1"/>
    <w:rsid w:val="00F53F31"/>
    <w:rsid w:val="00F55CCA"/>
    <w:rsid w:val="00F80087"/>
    <w:rsid w:val="00F965A8"/>
    <w:rsid w:val="00FB5116"/>
    <w:rsid w:val="00FB7F00"/>
    <w:rsid w:val="00FD0D1D"/>
    <w:rsid w:val="00FF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2D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52A5"/>
    <w:pPr>
      <w:spacing w:after="0" w:line="240" w:lineRule="auto"/>
    </w:pPr>
  </w:style>
  <w:style w:type="character" w:styleId="Hypertextovodkaz">
    <w:name w:val="Hyperlink"/>
    <w:semiHidden/>
    <w:rsid w:val="00EC02D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C02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C02DB"/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Normal">
    <w:name w:val="[Normal]"/>
    <w:rsid w:val="00EC02DB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val="en-US" w:eastAsia="ar-SA"/>
    </w:rPr>
  </w:style>
  <w:style w:type="paragraph" w:styleId="Zpat">
    <w:name w:val="footer"/>
    <w:basedOn w:val="Normln"/>
    <w:link w:val="ZpatChar"/>
    <w:semiHidden/>
    <w:rsid w:val="00EC02DB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semiHidden/>
    <w:rsid w:val="00EC02DB"/>
    <w:rPr>
      <w:rFonts w:ascii="Arial" w:eastAsia="Arial Unicode MS" w:hAnsi="Arial" w:cs="Times New Roman"/>
      <w:kern w:val="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C02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cs-CZ"/>
    </w:rPr>
  </w:style>
  <w:style w:type="character" w:styleId="Zvraznn">
    <w:name w:val="Emphasis"/>
    <w:basedOn w:val="Standardnpsmoodstavce"/>
    <w:qFormat/>
    <w:rsid w:val="00EC02DB"/>
    <w:rPr>
      <w:i/>
      <w:iCs/>
    </w:rPr>
  </w:style>
  <w:style w:type="paragraph" w:styleId="Odstavecseseznamem">
    <w:name w:val="List Paragraph"/>
    <w:basedOn w:val="Normln"/>
    <w:qFormat/>
    <w:rsid w:val="00BC47CF"/>
    <w:pPr>
      <w:ind w:left="720"/>
      <w:contextualSpacing/>
    </w:pPr>
  </w:style>
  <w:style w:type="table" w:styleId="Mkatabulky">
    <w:name w:val="Table Grid"/>
    <w:basedOn w:val="Normlntabulka"/>
    <w:uiPriority w:val="59"/>
    <w:rsid w:val="0027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13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5639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767">
          <w:marLeft w:val="0"/>
          <w:marRight w:val="0"/>
          <w:marTop w:val="240"/>
          <w:marBottom w:val="240"/>
          <w:divBdr>
            <w:top w:val="single" w:sz="4" w:space="1" w:color="FF9900"/>
            <w:left w:val="single" w:sz="4" w:space="12" w:color="FF9900"/>
            <w:bottom w:val="single" w:sz="4" w:space="3" w:color="FF9900"/>
            <w:right w:val="single" w:sz="4" w:space="12" w:color="FF9900"/>
          </w:divBdr>
          <w:divsChild>
            <w:div w:id="766926497">
              <w:marLeft w:val="0"/>
              <w:marRight w:val="363"/>
              <w:marTop w:val="0"/>
              <w:marBottom w:val="0"/>
              <w:divBdr>
                <w:top w:val="single" w:sz="2" w:space="4" w:color="FF9900"/>
                <w:left w:val="single" w:sz="4" w:space="24" w:color="FF9900"/>
                <w:bottom w:val="single" w:sz="2" w:space="24" w:color="FF9900"/>
                <w:right w:val="single" w:sz="4" w:space="24" w:color="FF9900"/>
              </w:divBdr>
            </w:div>
          </w:divsChild>
        </w:div>
      </w:divsChild>
    </w:div>
    <w:div w:id="1612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sf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20956-3180-409F-8279-3335E36B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5824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2017-10-27T07:19:00Z</cp:lastPrinted>
  <dcterms:created xsi:type="dcterms:W3CDTF">2016-04-11T12:14:00Z</dcterms:created>
  <dcterms:modified xsi:type="dcterms:W3CDTF">2017-10-27T07:20:00Z</dcterms:modified>
</cp:coreProperties>
</file>